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lang w:eastAsia="zh-CN"/>
        </w:rPr>
        <w:t>耕地地力保护补贴事项说明</w:t>
      </w:r>
    </w:p>
    <w:p>
      <w:pPr>
        <w:ind w:firstLine="640" w:firstLineChars="200"/>
        <w:rPr>
          <w:rFonts w:hint="eastAsia" w:ascii="仿宋_GB2312" w:hAnsi="仿宋_GB2312" w:eastAsia="仿宋_GB2312" w:cs="仿宋_GB2312"/>
          <w:sz w:val="32"/>
          <w:szCs w:val="32"/>
          <w:lang w:eastAsia="zh-CN"/>
        </w:rPr>
      </w:pP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补贴对象原则上为拥有耕地承包权的农户，对国有农场和村集体所有耕地，补贴资金直接发放到国有农场和村集体。补贴面积界定：补贴依据为确权登记颁证到户的耕地面积，对暂未颁证到户的，可以是二轮承包耕地面积，国有农场和村集体耕地按确权面积或自然资源部门认定面积予以核定。按照“村组登记、两榜公示、镇处审</w:t>
      </w:r>
      <w:bookmarkStart w:id="0" w:name="_GoBack"/>
      <w:bookmarkEnd w:id="0"/>
      <w:r>
        <w:rPr>
          <w:rFonts w:hint="eastAsia" w:ascii="仿宋_GB2312" w:hAnsi="仿宋_GB2312" w:eastAsia="仿宋_GB2312" w:cs="仿宋_GB2312"/>
          <w:sz w:val="32"/>
          <w:szCs w:val="32"/>
          <w:lang w:eastAsia="zh-CN"/>
        </w:rPr>
        <w:t>核、区级确认”的程序，对农户补贴耕地面积进行核实界定后，通过社保“一卡通”监管平台发放补贴资金。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D915E9"/>
    <w:rsid w:val="4C810FAE"/>
    <w:rsid w:val="4EB21C68"/>
    <w:rsid w:val="545A35F2"/>
    <w:rsid w:val="76C578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2023-07-20T07:31:00Z</dcterms:created>
  <dc:creator>Administrator</dc:creator>
  <cp:lastModifiedBy>Administrator</cp:lastModifiedBy>
  <dcterms:modified xsi:type="dcterms:W3CDTF">2023-07-20T09:35:50Z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