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lang w:eastAsia="zh-CN"/>
        </w:rPr>
        <w:t>国库支付中心（预算评审中心）</w:t>
      </w:r>
      <w:r>
        <w:rPr>
          <w:rFonts w:hint="eastAsia" w:ascii="黑体" w:hAnsi="黑体" w:eastAsia="黑体" w:cs="Times New Roman"/>
          <w:b/>
          <w:bCs/>
          <w:color w:val="000000"/>
          <w:kern w:val="0"/>
          <w:sz w:val="44"/>
          <w:szCs w:val="44"/>
        </w:rPr>
        <w:t>202</w:t>
      </w:r>
      <w:r>
        <w:rPr>
          <w:rFonts w:ascii="黑体" w:hAnsi="黑体" w:eastAsia="黑体" w:cs="Times New Roman"/>
          <w:b/>
          <w:bCs/>
          <w:color w:val="000000"/>
          <w:kern w:val="0"/>
          <w:sz w:val="44"/>
          <w:szCs w:val="44"/>
        </w:rPr>
        <w:t>3</w:t>
      </w:r>
      <w:r>
        <w:rPr>
          <w:rFonts w:hint="eastAsia" w:ascii="黑体" w:hAnsi="黑体" w:eastAsia="黑体" w:cs="Times New Roman"/>
          <w:b/>
          <w:bCs/>
          <w:color w:val="000000"/>
          <w:kern w:val="0"/>
          <w:sz w:val="44"/>
          <w:szCs w:val="44"/>
        </w:rPr>
        <w:t>年单位预算</w:t>
      </w:r>
    </w:p>
    <w:p>
      <w:pPr>
        <w:pStyle w:val="12"/>
        <w:spacing w:line="600" w:lineRule="atLeast"/>
        <w:jc w:val="center"/>
        <w:rPr>
          <w:rFonts w:ascii="黑体" w:hAnsi="黑体" w:eastAsia="黑体"/>
          <w:color w:val="000000"/>
          <w:sz w:val="32"/>
          <w:szCs w:val="32"/>
        </w:rPr>
      </w:pPr>
    </w:p>
    <w:p>
      <w:pPr>
        <w:pStyle w:val="12"/>
        <w:rPr>
          <w:rFonts w:ascii="宋体" w:hAnsi="宋体"/>
          <w:color w:val="000000"/>
        </w:rPr>
      </w:pPr>
    </w:p>
    <w:p>
      <w:pPr>
        <w:pStyle w:val="12"/>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eastAsia="zh-CN"/>
        </w:rPr>
        <w:t>国库支付中心（预算评审中心）</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spacing w:line="600" w:lineRule="atLeast"/>
        <w:ind w:firstLine="960" w:firstLineChars="3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主要职责</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南昌高新技术产业开发区国库支付中心（预算评审中心）贯彻落实中央和省委、市委、区党工委关于财政工作方针政策和决策部署，主要职责是：</w:t>
      </w:r>
    </w:p>
    <w:p>
      <w:pPr>
        <w:widowControl/>
        <w:numPr>
          <w:ilvl w:val="0"/>
          <w:numId w:val="1"/>
        </w:numPr>
        <w:spacing w:line="600" w:lineRule="exact"/>
        <w:ind w:firstLine="320" w:firstLineChars="1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为机关提供支持保障的职能</w:t>
      </w:r>
    </w:p>
    <w:p>
      <w:pPr>
        <w:widowControl/>
        <w:numPr>
          <w:ilvl w:val="0"/>
          <w:numId w:val="0"/>
        </w:numPr>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1、组织实施国库集中支付工作。</w:t>
      </w:r>
    </w:p>
    <w:p>
      <w:pPr>
        <w:widowControl/>
        <w:numPr>
          <w:ilvl w:val="0"/>
          <w:numId w:val="0"/>
        </w:numPr>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2、根据预算指标和分月用款计划，具体办理区本级财政直接支付审核，拨付（含工资、津贴补贴统一发放）。</w:t>
      </w:r>
    </w:p>
    <w:p>
      <w:pPr>
        <w:widowControl/>
        <w:numPr>
          <w:ilvl w:val="0"/>
          <w:numId w:val="0"/>
        </w:numPr>
        <w:spacing w:line="60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3、核算国库集中支付的执行情况，具体负责财政零余额账户和预算单位零余额账户的核算，定期与代理银行、预算单位对账。</w:t>
      </w:r>
    </w:p>
    <w:p>
      <w:pPr>
        <w:widowControl/>
        <w:numPr>
          <w:ilvl w:val="0"/>
          <w:numId w:val="0"/>
        </w:numPr>
        <w:spacing w:line="60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4、组织开展预算绩效评价工作。</w:t>
      </w:r>
    </w:p>
    <w:p>
      <w:pPr>
        <w:widowControl/>
        <w:numPr>
          <w:ilvl w:val="0"/>
          <w:numId w:val="0"/>
        </w:numPr>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5、承担区政府投资项目估、概算和预、决算审核工作。</w:t>
      </w:r>
    </w:p>
    <w:p>
      <w:pPr>
        <w:widowControl/>
        <w:numPr>
          <w:ilvl w:val="0"/>
          <w:numId w:val="0"/>
        </w:numPr>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6、承担会计代理记账等相关行政辅助工作。</w:t>
      </w:r>
    </w:p>
    <w:p>
      <w:pPr>
        <w:widowControl/>
        <w:numPr>
          <w:ilvl w:val="0"/>
          <w:numId w:val="0"/>
        </w:numPr>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7、牵头财政信息化建设工作。</w:t>
      </w:r>
    </w:p>
    <w:p>
      <w:pPr>
        <w:widowControl/>
        <w:numPr>
          <w:ilvl w:val="0"/>
          <w:numId w:val="0"/>
        </w:numPr>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8、承担财政票据的购买、发放、开户等事务性工作。</w:t>
      </w:r>
    </w:p>
    <w:p>
      <w:pPr>
        <w:widowControl/>
        <w:numPr>
          <w:ilvl w:val="0"/>
          <w:numId w:val="0"/>
        </w:numPr>
        <w:spacing w:line="60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（二）完成区党工委、管委会交办的其他任务</w:t>
      </w:r>
    </w:p>
    <w:p>
      <w:pPr>
        <w:pStyle w:val="12"/>
        <w:spacing w:line="600" w:lineRule="atLeast"/>
        <w:ind w:firstLine="1120" w:firstLineChars="350"/>
        <w:jc w:val="left"/>
        <w:rPr>
          <w:rFonts w:ascii="Adobe 仿宋 Std R" w:hAnsi="Adobe 仿宋 Std R" w:eastAsia="Adobe 仿宋 Std R" w:cstheme="minorBidi"/>
          <w:kern w:val="2"/>
          <w:sz w:val="32"/>
          <w:szCs w:val="30"/>
        </w:rPr>
      </w:pPr>
    </w:p>
    <w:p>
      <w:pPr>
        <w:pStyle w:val="12"/>
        <w:numPr>
          <w:ilvl w:val="0"/>
          <w:numId w:val="0"/>
        </w:numPr>
        <w:spacing w:line="600" w:lineRule="atLeast"/>
        <w:ind w:firstLine="640" w:firstLineChars="200"/>
        <w:jc w:val="left"/>
        <w:rPr>
          <w:rFonts w:hint="eastAsia"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lang w:eastAsia="zh-CN"/>
        </w:rPr>
        <w:t>二、</w:t>
      </w:r>
      <w:r>
        <w:rPr>
          <w:rFonts w:hint="eastAsia" w:ascii="Adobe 仿宋 Std R" w:hAnsi="Adobe 仿宋 Std R" w:eastAsia="Adobe 仿宋 Std R" w:cstheme="minorBidi"/>
          <w:kern w:val="2"/>
          <w:sz w:val="32"/>
          <w:szCs w:val="30"/>
        </w:rPr>
        <w:t>机构设置及人员情况</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1、本单位为南昌高新技术产业开发区管理委员会财政局二级预算单位。单位内设机构包括预算评审中心、绩效办、信息中心、会计代理中心、中心办公室5个科室。</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2、纳入本</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2022年部门编制人数</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lang w:val="en-US" w:eastAsia="zh-CN"/>
        </w:rPr>
        <w:t>9人</w:t>
      </w:r>
      <w:r>
        <w:rPr>
          <w:rFonts w:hint="eastAsia" w:ascii="仿宋_GB2312" w:hAnsi="仿宋_GB2312" w:eastAsia="仿宋_GB2312" w:cs="仿宋_GB2312"/>
          <w:color w:val="000000"/>
          <w:sz w:val="32"/>
          <w:szCs w:val="32"/>
        </w:rPr>
        <w:t>、实有人数</w:t>
      </w:r>
      <w:r>
        <w:rPr>
          <w:rFonts w:hint="eastAsia" w:ascii="仿宋_GB2312" w:hAnsi="仿宋_GB2312" w:eastAsia="仿宋_GB2312" w:cs="仿宋_GB2312"/>
          <w:color w:val="000000"/>
          <w:sz w:val="32"/>
          <w:szCs w:val="32"/>
          <w:lang w:val="en-US" w:eastAsia="zh-CN"/>
        </w:rPr>
        <w:t>16人。</w:t>
      </w:r>
    </w:p>
    <w:p>
      <w:pPr>
        <w:pStyle w:val="12"/>
        <w:numPr>
          <w:ilvl w:val="0"/>
          <w:numId w:val="0"/>
        </w:numPr>
        <w:spacing w:line="600" w:lineRule="atLeast"/>
        <w:jc w:val="left"/>
        <w:rPr>
          <w:rFonts w:hint="eastAsia" w:ascii="Adobe 仿宋 Std R" w:hAnsi="Adobe 仿宋 Std R" w:eastAsia="Adobe 仿宋 Std R" w:cstheme="minorBidi"/>
          <w:kern w:val="2"/>
          <w:sz w:val="32"/>
          <w:szCs w:val="30"/>
        </w:rPr>
      </w:pP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eastAsia="zh-CN"/>
        </w:rPr>
        <w:t>国库支付中心（预算评审中心）</w:t>
      </w:r>
      <w:r>
        <w:rPr>
          <w:rFonts w:hint="eastAsia" w:ascii="仿宋_GB2312" w:eastAsia="仿宋_GB2312"/>
          <w:b/>
          <w:bCs/>
          <w:color w:val="000000"/>
          <w:sz w:val="32"/>
          <w:szCs w:val="32"/>
        </w:rPr>
        <w:t>202</w:t>
      </w:r>
      <w:r>
        <w:rPr>
          <w:rFonts w:ascii="仿宋_GB2312" w:eastAsia="仿宋_GB2312"/>
          <w:b/>
          <w:bCs/>
          <w:color w:val="000000"/>
          <w:sz w:val="32"/>
          <w:szCs w:val="32"/>
        </w:rPr>
        <w:t>3</w:t>
      </w:r>
      <w:r>
        <w:rPr>
          <w:rFonts w:hint="eastAsia" w:ascii="仿宋_GB2312" w:eastAsia="仿宋_GB2312"/>
          <w:b/>
          <w:bCs/>
          <w:color w:val="000000"/>
          <w:sz w:val="32"/>
          <w:szCs w:val="32"/>
        </w:rPr>
        <w:t>年单位预算表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2"/>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5745480" cy="3274695"/>
            <wp:effectExtent l="0" t="0" r="7620" b="1905"/>
            <wp:docPr id="2" name="图片 2" descr="168059577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0595773423"/>
                    <pic:cNvPicPr>
                      <a:picLocks noChangeAspect="1"/>
                    </pic:cNvPicPr>
                  </pic:nvPicPr>
                  <pic:blipFill>
                    <a:blip r:embed="rId5"/>
                    <a:stretch>
                      <a:fillRect/>
                    </a:stretch>
                  </pic:blipFill>
                  <pic:spPr>
                    <a:xfrm>
                      <a:off x="0" y="0"/>
                      <a:ext cx="5745480" cy="3274695"/>
                    </a:xfrm>
                    <a:prstGeom prst="rect">
                      <a:avLst/>
                    </a:prstGeom>
                  </pic:spPr>
                </pic:pic>
              </a:graphicData>
            </a:graphic>
          </wp:inline>
        </w:drawing>
      </w:r>
    </w:p>
    <w:p>
      <w:pPr>
        <w:pStyle w:val="12"/>
        <w:spacing w:line="600" w:lineRule="atLeast"/>
        <w:ind w:firstLine="1280"/>
        <w:jc w:val="left"/>
        <w:rPr>
          <w:rFonts w:ascii="Adobe 仿宋 Std R" w:hAnsi="Adobe 仿宋 Std R" w:eastAsia="Adobe 仿宋 Std R" w:cstheme="minorBidi"/>
          <w:kern w:val="2"/>
          <w:sz w:val="32"/>
          <w:szCs w:val="30"/>
        </w:rPr>
      </w:pPr>
    </w:p>
    <w:p>
      <w:pPr>
        <w:pStyle w:val="12"/>
        <w:numPr>
          <w:ilvl w:val="0"/>
          <w:numId w:val="0"/>
        </w:numPr>
        <w:spacing w:line="600" w:lineRule="atLeast"/>
        <w:ind w:leftChars="40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lang w:eastAsia="zh-CN"/>
        </w:rPr>
        <w:t>二、</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收入总表》</w:t>
      </w:r>
    </w:p>
    <w:p>
      <w:pPr>
        <w:pStyle w:val="12"/>
        <w:numPr>
          <w:ilvl w:val="0"/>
          <w:numId w:val="0"/>
        </w:numPr>
        <w:spacing w:line="600" w:lineRule="atLeast"/>
        <w:jc w:val="left"/>
        <w:rPr>
          <w:rFonts w:ascii="Adobe 仿宋 Std R" w:hAnsi="Adobe 仿宋 Std R" w:eastAsia="Adobe 仿宋 Std R" w:cstheme="minorBidi"/>
          <w:kern w:val="2"/>
          <w:sz w:val="32"/>
          <w:szCs w:val="30"/>
        </w:rPr>
      </w:pPr>
    </w:p>
    <w:p>
      <w:pPr>
        <w:pStyle w:val="12"/>
        <w:numPr>
          <w:ilvl w:val="0"/>
          <w:numId w:val="0"/>
        </w:numPr>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5546725" cy="3397885"/>
            <wp:effectExtent l="0" t="0" r="15875" b="12065"/>
            <wp:docPr id="3" name="图片 3" descr="168051908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80519080338"/>
                    <pic:cNvPicPr>
                      <a:picLocks noChangeAspect="1"/>
                    </pic:cNvPicPr>
                  </pic:nvPicPr>
                  <pic:blipFill>
                    <a:blip r:embed="rId6"/>
                    <a:stretch>
                      <a:fillRect/>
                    </a:stretch>
                  </pic:blipFill>
                  <pic:spPr>
                    <a:xfrm>
                      <a:off x="0" y="0"/>
                      <a:ext cx="5546725" cy="3397885"/>
                    </a:xfrm>
                    <a:prstGeom prst="rect">
                      <a:avLst/>
                    </a:prstGeom>
                  </pic:spPr>
                </pic:pic>
              </a:graphicData>
            </a:graphic>
          </wp:inline>
        </w:drawing>
      </w:r>
    </w:p>
    <w:p>
      <w:pPr>
        <w:pStyle w:val="12"/>
        <w:numPr>
          <w:ilvl w:val="0"/>
          <w:numId w:val="2"/>
        </w:numPr>
        <w:spacing w:line="600" w:lineRule="atLeast"/>
        <w:ind w:left="0" w:leftChars="0" w:firstLine="1280" w:firstLineChars="400"/>
        <w:jc w:val="left"/>
        <w:rPr>
          <w:rFonts w:hint="eastAsia" w:ascii="Adobe 仿宋 Std R" w:hAnsi="Adobe 仿宋 Std R" w:eastAsia="Adobe 仿宋 Std R" w:cstheme="minorBidi"/>
          <w:kern w:val="2"/>
          <w:sz w:val="32"/>
          <w:szCs w:val="30"/>
          <w:lang w:eastAsia="zh-CN"/>
        </w:rPr>
      </w:pP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支出总表》</w:t>
      </w:r>
    </w:p>
    <w:p>
      <w:pPr>
        <w:pStyle w:val="12"/>
        <w:numPr>
          <w:ilvl w:val="0"/>
          <w:numId w:val="0"/>
        </w:numPr>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5765165" cy="4255770"/>
            <wp:effectExtent l="0" t="0" r="6985" b="11430"/>
            <wp:docPr id="5" name="图片 5" descr="168051918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80519184549"/>
                    <pic:cNvPicPr>
                      <a:picLocks noChangeAspect="1"/>
                    </pic:cNvPicPr>
                  </pic:nvPicPr>
                  <pic:blipFill>
                    <a:blip r:embed="rId7"/>
                    <a:stretch>
                      <a:fillRect/>
                    </a:stretch>
                  </pic:blipFill>
                  <pic:spPr>
                    <a:xfrm>
                      <a:off x="0" y="0"/>
                      <a:ext cx="5765165" cy="4255770"/>
                    </a:xfrm>
                    <a:prstGeom prst="rect">
                      <a:avLst/>
                    </a:prstGeom>
                  </pic:spPr>
                </pic:pic>
              </a:graphicData>
            </a:graphic>
          </wp:inline>
        </w:drawing>
      </w:r>
    </w:p>
    <w:p>
      <w:pPr>
        <w:pStyle w:val="12"/>
        <w:numPr>
          <w:ilvl w:val="0"/>
          <w:numId w:val="0"/>
        </w:numPr>
        <w:spacing w:line="600" w:lineRule="atLeast"/>
        <w:jc w:val="left"/>
        <w:rPr>
          <w:rFonts w:ascii="Adobe 仿宋 Std R" w:hAnsi="Adobe 仿宋 Std R" w:eastAsia="Adobe 仿宋 Std R" w:cstheme="minorBidi"/>
          <w:kern w:val="2"/>
          <w:sz w:val="32"/>
          <w:szCs w:val="30"/>
        </w:rPr>
      </w:pPr>
    </w:p>
    <w:p>
      <w:pPr>
        <w:pStyle w:val="12"/>
        <w:numPr>
          <w:ilvl w:val="0"/>
          <w:numId w:val="2"/>
        </w:numPr>
        <w:spacing w:line="600" w:lineRule="atLeast"/>
        <w:ind w:left="0" w:leftChars="0"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《财政拨款收支总表》</w:t>
      </w:r>
    </w:p>
    <w:p>
      <w:pPr>
        <w:pStyle w:val="12"/>
        <w:numPr>
          <w:ilvl w:val="0"/>
          <w:numId w:val="0"/>
        </w:numPr>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5928995" cy="2975610"/>
            <wp:effectExtent l="0" t="0" r="14605" b="15240"/>
            <wp:docPr id="6" name="图片 6" descr="1680519306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80519306873"/>
                    <pic:cNvPicPr>
                      <a:picLocks noChangeAspect="1"/>
                    </pic:cNvPicPr>
                  </pic:nvPicPr>
                  <pic:blipFill>
                    <a:blip r:embed="rId8"/>
                    <a:stretch>
                      <a:fillRect/>
                    </a:stretch>
                  </pic:blipFill>
                  <pic:spPr>
                    <a:xfrm>
                      <a:off x="0" y="0"/>
                      <a:ext cx="5928995" cy="2975610"/>
                    </a:xfrm>
                    <a:prstGeom prst="rect">
                      <a:avLst/>
                    </a:prstGeom>
                  </pic:spPr>
                </pic:pic>
              </a:graphicData>
            </a:graphic>
          </wp:inline>
        </w:drawing>
      </w:r>
    </w:p>
    <w:p>
      <w:pPr>
        <w:pStyle w:val="12"/>
        <w:numPr>
          <w:ilvl w:val="0"/>
          <w:numId w:val="2"/>
        </w:numPr>
        <w:spacing w:line="600" w:lineRule="atLeast"/>
        <w:ind w:left="0" w:leftChars="0"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《一般公共预算支出表》</w:t>
      </w:r>
    </w:p>
    <w:p>
      <w:pPr>
        <w:pStyle w:val="12"/>
        <w:numPr>
          <w:ilvl w:val="0"/>
          <w:numId w:val="0"/>
        </w:numPr>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6060440" cy="3879215"/>
            <wp:effectExtent l="0" t="0" r="16510" b="6985"/>
            <wp:docPr id="7" name="图片 7" descr="168051938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80519384341"/>
                    <pic:cNvPicPr>
                      <a:picLocks noChangeAspect="1"/>
                    </pic:cNvPicPr>
                  </pic:nvPicPr>
                  <pic:blipFill>
                    <a:blip r:embed="rId9"/>
                    <a:stretch>
                      <a:fillRect/>
                    </a:stretch>
                  </pic:blipFill>
                  <pic:spPr>
                    <a:xfrm>
                      <a:off x="0" y="0"/>
                      <a:ext cx="6060440" cy="3879215"/>
                    </a:xfrm>
                    <a:prstGeom prst="rect">
                      <a:avLst/>
                    </a:prstGeom>
                  </pic:spPr>
                </pic:pic>
              </a:graphicData>
            </a:graphic>
          </wp:inline>
        </w:drawing>
      </w:r>
    </w:p>
    <w:p>
      <w:pPr>
        <w:pStyle w:val="12"/>
        <w:numPr>
          <w:ilvl w:val="0"/>
          <w:numId w:val="2"/>
        </w:numPr>
        <w:spacing w:line="600" w:lineRule="atLeast"/>
        <w:ind w:left="0" w:leftChars="0"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《一般公共预算基本支出表》</w:t>
      </w:r>
    </w:p>
    <w:p>
      <w:pPr>
        <w:pStyle w:val="12"/>
        <w:numPr>
          <w:ilvl w:val="0"/>
          <w:numId w:val="0"/>
        </w:numPr>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5900420" cy="3832225"/>
            <wp:effectExtent l="0" t="0" r="5080" b="15875"/>
            <wp:docPr id="8" name="图片 8" descr="168051943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80519434781"/>
                    <pic:cNvPicPr>
                      <a:picLocks noChangeAspect="1"/>
                    </pic:cNvPicPr>
                  </pic:nvPicPr>
                  <pic:blipFill>
                    <a:blip r:embed="rId10"/>
                    <a:stretch>
                      <a:fillRect/>
                    </a:stretch>
                  </pic:blipFill>
                  <pic:spPr>
                    <a:xfrm>
                      <a:off x="0" y="0"/>
                      <a:ext cx="5900420" cy="3832225"/>
                    </a:xfrm>
                    <a:prstGeom prst="rect">
                      <a:avLst/>
                    </a:prstGeom>
                  </pic:spPr>
                </pic:pic>
              </a:graphicData>
            </a:graphic>
          </wp:inline>
        </w:drawing>
      </w:r>
    </w:p>
    <w:p>
      <w:pPr>
        <w:pStyle w:val="12"/>
        <w:numPr>
          <w:ilvl w:val="0"/>
          <w:numId w:val="2"/>
        </w:numPr>
        <w:spacing w:line="600" w:lineRule="atLeast"/>
        <w:ind w:left="0" w:leftChars="0"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《财政拨款“三公”经费支出表》</w:t>
      </w:r>
    </w:p>
    <w:p>
      <w:pPr>
        <w:pStyle w:val="12"/>
        <w:numPr>
          <w:ilvl w:val="0"/>
          <w:numId w:val="0"/>
        </w:numPr>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6063615" cy="1779905"/>
            <wp:effectExtent l="0" t="0" r="13335" b="10795"/>
            <wp:docPr id="9" name="图片 9" descr="168051948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80519486345"/>
                    <pic:cNvPicPr>
                      <a:picLocks noChangeAspect="1"/>
                    </pic:cNvPicPr>
                  </pic:nvPicPr>
                  <pic:blipFill>
                    <a:blip r:embed="rId11"/>
                    <a:stretch>
                      <a:fillRect/>
                    </a:stretch>
                  </pic:blipFill>
                  <pic:spPr>
                    <a:xfrm>
                      <a:off x="0" y="0"/>
                      <a:ext cx="6063615" cy="1779905"/>
                    </a:xfrm>
                    <a:prstGeom prst="rect">
                      <a:avLst/>
                    </a:prstGeom>
                  </pic:spPr>
                </pic:pic>
              </a:graphicData>
            </a:graphic>
          </wp:inline>
        </w:drawing>
      </w:r>
    </w:p>
    <w:p>
      <w:pPr>
        <w:pStyle w:val="12"/>
        <w:numPr>
          <w:ilvl w:val="0"/>
          <w:numId w:val="2"/>
        </w:numPr>
        <w:spacing w:line="600" w:lineRule="atLeast"/>
        <w:ind w:left="0" w:leftChars="0"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《政府性基金预算支出表》</w:t>
      </w:r>
    </w:p>
    <w:p>
      <w:pPr>
        <w:pStyle w:val="12"/>
        <w:numPr>
          <w:ilvl w:val="0"/>
          <w:numId w:val="0"/>
        </w:numPr>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6072505" cy="1849120"/>
            <wp:effectExtent l="0" t="0" r="4445" b="17780"/>
            <wp:docPr id="10" name="图片 10" descr="168051953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80519535411"/>
                    <pic:cNvPicPr>
                      <a:picLocks noChangeAspect="1"/>
                    </pic:cNvPicPr>
                  </pic:nvPicPr>
                  <pic:blipFill>
                    <a:blip r:embed="rId12"/>
                    <a:stretch>
                      <a:fillRect/>
                    </a:stretch>
                  </pic:blipFill>
                  <pic:spPr>
                    <a:xfrm>
                      <a:off x="0" y="0"/>
                      <a:ext cx="6072505" cy="1849120"/>
                    </a:xfrm>
                    <a:prstGeom prst="rect">
                      <a:avLst/>
                    </a:prstGeom>
                  </pic:spPr>
                </pic:pic>
              </a:graphicData>
            </a:graphic>
          </wp:inline>
        </w:drawing>
      </w:r>
    </w:p>
    <w:p>
      <w:pPr>
        <w:pStyle w:val="12"/>
        <w:numPr>
          <w:ilvl w:val="0"/>
          <w:numId w:val="2"/>
        </w:numPr>
        <w:tabs>
          <w:tab w:val="left" w:pos="6546"/>
        </w:tabs>
        <w:spacing w:line="600" w:lineRule="atLeast"/>
        <w:ind w:left="0" w:leftChars="0" w:firstLine="1280" w:firstLineChars="400"/>
        <w:jc w:val="left"/>
        <w:rPr>
          <w:rFonts w:hint="eastAsia"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2"/>
        <w:numPr>
          <w:ilvl w:val="0"/>
          <w:numId w:val="0"/>
        </w:numPr>
        <w:tabs>
          <w:tab w:val="left" w:pos="6546"/>
        </w:tabs>
        <w:spacing w:line="600" w:lineRule="atLeast"/>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lang w:eastAsia="zh-CN"/>
        </w:rPr>
        <w:drawing>
          <wp:inline distT="0" distB="0" distL="114300" distR="114300">
            <wp:extent cx="5979160" cy="1820545"/>
            <wp:effectExtent l="0" t="0" r="2540" b="8255"/>
            <wp:docPr id="11" name="图片 11" descr="168051959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80519593053"/>
                    <pic:cNvPicPr>
                      <a:picLocks noChangeAspect="1"/>
                    </pic:cNvPicPr>
                  </pic:nvPicPr>
                  <pic:blipFill>
                    <a:blip r:embed="rId13"/>
                    <a:stretch>
                      <a:fillRect/>
                    </a:stretch>
                  </pic:blipFill>
                  <pic:spPr>
                    <a:xfrm>
                      <a:off x="0" y="0"/>
                      <a:ext cx="5979160" cy="1820545"/>
                    </a:xfrm>
                    <a:prstGeom prst="rect">
                      <a:avLst/>
                    </a:prstGeom>
                  </pic:spPr>
                </pic:pic>
              </a:graphicData>
            </a:graphic>
          </wp:inline>
        </w:drawing>
      </w:r>
    </w:p>
    <w:p>
      <w:pPr>
        <w:pStyle w:val="12"/>
        <w:numPr>
          <w:ilvl w:val="0"/>
          <w:numId w:val="2"/>
        </w:numPr>
        <w:tabs>
          <w:tab w:val="left" w:pos="6546"/>
        </w:tabs>
        <w:spacing w:line="600" w:lineRule="atLeast"/>
        <w:ind w:left="0" w:leftChars="0"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2"/>
        <w:numPr>
          <w:ilvl w:val="0"/>
          <w:numId w:val="0"/>
        </w:numPr>
        <w:tabs>
          <w:tab w:val="left" w:pos="6546"/>
        </w:tabs>
        <w:spacing w:line="600" w:lineRule="atLeast"/>
        <w:jc w:val="left"/>
        <w:rPr>
          <w:rFonts w:hint="eastAsia" w:ascii="Adobe 仿宋 Std R" w:hAnsi="Adobe 仿宋 Std R" w:eastAsia="Adobe 仿宋 Std R" w:cstheme="minorBidi"/>
          <w:kern w:val="2"/>
          <w:sz w:val="32"/>
          <w:szCs w:val="30"/>
          <w:lang w:eastAsia="zh-CN"/>
        </w:rPr>
      </w:pPr>
    </w:p>
    <w:p>
      <w:pPr>
        <w:pStyle w:val="12"/>
        <w:spacing w:line="600" w:lineRule="atLeast"/>
        <w:jc w:val="left"/>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drawing>
          <wp:inline distT="0" distB="0" distL="114300" distR="114300">
            <wp:extent cx="5457190" cy="5467350"/>
            <wp:effectExtent l="0" t="0" r="10160" b="0"/>
            <wp:docPr id="23" name="图片 23" descr="168052447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680524475442"/>
                    <pic:cNvPicPr>
                      <a:picLocks noChangeAspect="1"/>
                    </pic:cNvPicPr>
                  </pic:nvPicPr>
                  <pic:blipFill>
                    <a:blip r:embed="rId14"/>
                    <a:stretch>
                      <a:fillRect/>
                    </a:stretch>
                  </pic:blipFill>
                  <pic:spPr>
                    <a:xfrm>
                      <a:off x="0" y="0"/>
                      <a:ext cx="5457190" cy="5467350"/>
                    </a:xfrm>
                    <a:prstGeom prst="rect">
                      <a:avLst/>
                    </a:prstGeom>
                  </pic:spPr>
                </pic:pic>
              </a:graphicData>
            </a:graphic>
          </wp:inline>
        </w:drawing>
      </w:r>
    </w:p>
    <w:p>
      <w:pPr>
        <w:pStyle w:val="12"/>
        <w:spacing w:line="600" w:lineRule="atLeast"/>
        <w:jc w:val="left"/>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drawing>
          <wp:inline distT="0" distB="0" distL="114300" distR="114300">
            <wp:extent cx="5771515" cy="5572125"/>
            <wp:effectExtent l="0" t="0" r="635" b="9525"/>
            <wp:docPr id="24" name="图片 24" descr="168052450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680524508517"/>
                    <pic:cNvPicPr>
                      <a:picLocks noChangeAspect="1"/>
                    </pic:cNvPicPr>
                  </pic:nvPicPr>
                  <pic:blipFill>
                    <a:blip r:embed="rId15"/>
                    <a:stretch>
                      <a:fillRect/>
                    </a:stretch>
                  </pic:blipFill>
                  <pic:spPr>
                    <a:xfrm>
                      <a:off x="0" y="0"/>
                      <a:ext cx="5771515" cy="5572125"/>
                    </a:xfrm>
                    <a:prstGeom prst="rect">
                      <a:avLst/>
                    </a:prstGeom>
                  </pic:spPr>
                </pic:pic>
              </a:graphicData>
            </a:graphic>
          </wp:inline>
        </w:drawing>
      </w:r>
    </w:p>
    <w:p>
      <w:pPr>
        <w:pStyle w:val="12"/>
        <w:spacing w:line="600" w:lineRule="atLeast"/>
        <w:jc w:val="left"/>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drawing>
          <wp:inline distT="0" distB="0" distL="114300" distR="114300">
            <wp:extent cx="5609590" cy="5600700"/>
            <wp:effectExtent l="0" t="0" r="10160" b="0"/>
            <wp:docPr id="25" name="图片 25" descr="168052455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680524551215"/>
                    <pic:cNvPicPr>
                      <a:picLocks noChangeAspect="1"/>
                    </pic:cNvPicPr>
                  </pic:nvPicPr>
                  <pic:blipFill>
                    <a:blip r:embed="rId16"/>
                    <a:stretch>
                      <a:fillRect/>
                    </a:stretch>
                  </pic:blipFill>
                  <pic:spPr>
                    <a:xfrm>
                      <a:off x="0" y="0"/>
                      <a:ext cx="5609590" cy="5600700"/>
                    </a:xfrm>
                    <a:prstGeom prst="rect">
                      <a:avLst/>
                    </a:prstGeom>
                  </pic:spPr>
                </pic:pic>
              </a:graphicData>
            </a:graphic>
          </wp:inline>
        </w:drawing>
      </w:r>
    </w:p>
    <w:p>
      <w:pPr>
        <w:widowControl/>
        <w:spacing w:line="580" w:lineRule="exact"/>
        <w:jc w:val="both"/>
        <w:rPr>
          <w:rFonts w:hint="eastAsia" w:ascii="仿宋_GB2312" w:eastAsia="仿宋_GB2312"/>
          <w:b/>
          <w:sz w:val="32"/>
          <w:szCs w:val="30"/>
          <w:lang w:eastAsia="zh-CN"/>
        </w:rPr>
      </w:pPr>
    </w:p>
    <w:p>
      <w:pPr>
        <w:pStyle w:val="2"/>
        <w:rPr>
          <w:rFonts w:hint="eastAsia" w:ascii="仿宋_GB2312" w:eastAsia="仿宋_GB2312"/>
          <w:b/>
          <w:sz w:val="32"/>
          <w:szCs w:val="30"/>
          <w:lang w:eastAsia="zh-CN"/>
        </w:rPr>
      </w:pPr>
    </w:p>
    <w:p>
      <w:pPr>
        <w:rPr>
          <w:rFonts w:hint="eastAsia"/>
          <w:lang w:eastAsia="zh-CN"/>
        </w:rPr>
      </w:pPr>
      <w:r>
        <w:rPr>
          <w:rFonts w:hint="eastAsia"/>
          <w:lang w:eastAsia="zh-CN"/>
        </w:rPr>
        <w:drawing>
          <wp:inline distT="0" distB="0" distL="114300" distR="114300">
            <wp:extent cx="5600700" cy="5581650"/>
            <wp:effectExtent l="0" t="0" r="0" b="0"/>
            <wp:docPr id="29" name="图片 29" descr="168052457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680524576887"/>
                    <pic:cNvPicPr>
                      <a:picLocks noChangeAspect="1"/>
                    </pic:cNvPicPr>
                  </pic:nvPicPr>
                  <pic:blipFill>
                    <a:blip r:embed="rId17"/>
                    <a:stretch>
                      <a:fillRect/>
                    </a:stretch>
                  </pic:blipFill>
                  <pic:spPr>
                    <a:xfrm>
                      <a:off x="0" y="0"/>
                      <a:ext cx="5600700" cy="5581650"/>
                    </a:xfrm>
                    <a:prstGeom prst="rect">
                      <a:avLst/>
                    </a:prstGeom>
                  </pic:spPr>
                </pic:pic>
              </a:graphicData>
            </a:graphic>
          </wp:inline>
        </w:drawing>
      </w:r>
    </w:p>
    <w:p>
      <w:pPr>
        <w:widowControl/>
        <w:spacing w:line="580" w:lineRule="exact"/>
        <w:jc w:val="center"/>
        <w:rPr>
          <w:rFonts w:hint="eastAsia" w:ascii="仿宋_GB2312" w:eastAsia="仿宋_GB2312"/>
          <w:b/>
          <w:sz w:val="32"/>
          <w:szCs w:val="30"/>
          <w:lang w:eastAsia="zh-CN"/>
        </w:rPr>
      </w:pPr>
    </w:p>
    <w:p>
      <w:pPr>
        <w:widowControl/>
        <w:spacing w:line="580" w:lineRule="exact"/>
        <w:jc w:val="both"/>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hint="eastAsia" w:ascii="仿宋_GB2312" w:eastAsia="仿宋_GB2312"/>
          <w:b/>
          <w:sz w:val="32"/>
          <w:szCs w:val="30"/>
          <w:lang w:eastAsia="zh-CN"/>
        </w:rPr>
        <w:t>国库支付中心（预算评审中心）</w:t>
      </w:r>
      <w:r>
        <w:rPr>
          <w:rFonts w:hint="eastAsia" w:ascii="仿宋_GB2312" w:eastAsia="仿宋_GB2312"/>
          <w:b/>
          <w:sz w:val="32"/>
          <w:szCs w:val="30"/>
        </w:rPr>
        <w:t>202</w:t>
      </w:r>
      <w:r>
        <w:rPr>
          <w:rFonts w:ascii="仿宋_GB2312" w:eastAsia="仿宋_GB2312"/>
          <w:b/>
          <w:sz w:val="32"/>
          <w:szCs w:val="30"/>
        </w:rPr>
        <w:t>3</w:t>
      </w:r>
      <w:r>
        <w:rPr>
          <w:rFonts w:hint="eastAsia" w:ascii="仿宋_GB2312" w:eastAsia="仿宋_GB2312"/>
          <w:b/>
          <w:sz w:val="32"/>
          <w:szCs w:val="30"/>
        </w:rPr>
        <w:t>年单位预算情况说明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w:t>
      </w:r>
      <w:r>
        <w:rPr>
          <w:rFonts w:ascii="楷体_GB2312" w:eastAsia="楷体_GB2312"/>
          <w:b/>
          <w:sz w:val="32"/>
          <w:szCs w:val="30"/>
        </w:rPr>
        <w:t>3</w:t>
      </w:r>
      <w:r>
        <w:rPr>
          <w:rFonts w:hint="eastAsia" w:ascii="楷体_GB2312" w:eastAsia="楷体_GB2312"/>
          <w:b/>
          <w:sz w:val="32"/>
          <w:szCs w:val="30"/>
        </w:rPr>
        <w:t>年单位预算收支情况说明</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(一)收入预算情况</w:t>
      </w:r>
    </w:p>
    <w:p>
      <w:pPr>
        <w:widowControl/>
        <w:ind w:firstLine="640" w:firstLineChars="200"/>
        <w:rPr>
          <w:rFonts w:hint="eastAsia" w:ascii="仿宋" w:hAnsi="仿宋" w:eastAsia="仿宋" w:cs="仿宋"/>
          <w:sz w:val="32"/>
          <w:szCs w:val="32"/>
          <w:lang w:eastAsia="zh-CN"/>
        </w:rPr>
      </w:pPr>
      <w:r>
        <w:rPr>
          <w:rFonts w:ascii="仿宋" w:hAnsi="仿宋" w:eastAsia="仿宋" w:cs="Times New Roman"/>
          <w:kern w:val="0"/>
          <w:sz w:val="32"/>
          <w:szCs w:val="32"/>
        </w:rPr>
        <w:t>2023</w:t>
      </w:r>
      <w:r>
        <w:rPr>
          <w:rFonts w:hint="eastAsia" w:ascii="仿宋" w:hAnsi="仿宋" w:eastAsia="仿宋" w:cs="Times New Roman"/>
          <w:kern w:val="0"/>
          <w:sz w:val="32"/>
          <w:szCs w:val="32"/>
        </w:rPr>
        <w:t>年</w:t>
      </w:r>
      <w:r>
        <w:rPr>
          <w:rFonts w:hint="eastAsia" w:ascii="仿宋" w:hAnsi="仿宋" w:eastAsia="仿宋" w:cs="Times New Roman"/>
          <w:kern w:val="0"/>
          <w:sz w:val="32"/>
          <w:szCs w:val="32"/>
          <w:lang w:eastAsia="zh-CN"/>
        </w:rPr>
        <w:t>国库支付中心</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${page540426799.ds254512694_V_BGT_DEP_INCOME_DXQDW01_ZJ}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1101</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4.9</w:t>
      </w:r>
      <w:r>
        <w:rPr>
          <w:rFonts w:ascii="仿宋" w:hAnsi="仿宋" w:eastAsia="仿宋" w:cs="Times New Roman"/>
          <w:kern w:val="0"/>
          <w:sz w:val="32"/>
          <w:szCs w:val="32"/>
        </w:rPr>
        <w:t>万元;</w:t>
      </w:r>
      <w:r>
        <w:fldChar w:fldCharType="end"/>
      </w:r>
      <w:r>
        <w:rPr>
          <w:rFonts w:hint="eastAsia" w:ascii="仿宋" w:hAnsi="仿宋" w:eastAsia="仿宋" w:cs="仿宋"/>
          <w:sz w:val="32"/>
          <w:szCs w:val="32"/>
          <w:lang w:eastAsia="zh-CN"/>
        </w:rPr>
        <w:t>原因为：</w:t>
      </w:r>
    </w:p>
    <w:p>
      <w:pPr>
        <w:widowControl/>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一般公共服务支出预算较上年增加42.8万元（1.一般行政管理事务预算（用于预算绩效经费项目）较上年增加7.5万元，根据市财政对各县区本年绩效评价工作安排，本年绩效评价工作任务较上年增加，故本年预算绩效经费支出增加。2.信息化建设经费较上年减少12.5万元，由于本年财政支出压力较大，除了预算绩效经费项目以外，其余项目支出预算均同比例压缩至87.82%。3.事业运行经费较上年增加48.5万元，由于中心新增党政储备干部4人、借用人员1人，故事业运行预算较上年增加。4.招商引资经费较上年减少0.7万元，由于本年财政支出压力较大，除了预算绩效经费项目以外，其余项目支出预算均同比例压缩至87.82%。</w:t>
      </w:r>
    </w:p>
    <w:p>
      <w:pPr>
        <w:ind w:firstLine="420" w:firstLineChars="200"/>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二.社会保障和就业支出21.4万元，较上年增加21.4万元。原因为：本年2080505机关事业单位基本养老保险缴费功能科目已启用，上年基本养老保险缴费支出预算合并编入2010650事业运行支出中，故社会保障和就业支出较上年预算安排增加21.4万元。</w:t>
      </w:r>
    </w:p>
    <w:p>
      <w:pPr>
        <w:widowControl/>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三.城乡社区管理事务支出526.7万元，较上年减少73.3万元，由于本年财政支出压力较大，除了预算绩效经费项目以外，其余项目支出预算均同比例压缩至87.82%。</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四.住房保障支出60万元，较上年增加12万元，原因为：中心新增党政储备干部4人、借用人员1人，退休1人，离职1人，故住房公积金支出单位部分较上年增加预算。</w:t>
      </w:r>
    </w:p>
    <w:p>
      <w:pPr>
        <w:widowControl/>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五</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其他支出预算</w:t>
      </w:r>
      <w:r>
        <w:rPr>
          <w:rFonts w:hint="eastAsia" w:ascii="仿宋" w:hAnsi="仿宋" w:eastAsia="仿宋" w:cs="仿宋"/>
          <w:sz w:val="32"/>
          <w:szCs w:val="32"/>
          <w:lang w:val="en-US" w:eastAsia="zh-CN"/>
        </w:rPr>
        <w:t>2万元，较上年增加2万元。原因为：中心上年无其他支出预算，本年其他支出预算为中心其他资金账户所收取企业履约保证金，2023年需退回给企业。</w:t>
      </w:r>
    </w:p>
    <w:p>
      <w:pPr>
        <w:pStyle w:val="2"/>
        <w:rPr>
          <w:rFonts w:hint="default"/>
          <w:lang w:val="en-US" w:eastAsia="zh-CN"/>
        </w:rPr>
      </w:pPr>
      <w:r>
        <w:rPr>
          <w:rFonts w:hint="eastAsia" w:ascii="仿宋" w:hAnsi="仿宋" w:eastAsia="仿宋" w:cs="仿宋"/>
          <w:sz w:val="32"/>
          <w:szCs w:val="32"/>
          <w:lang w:val="en-US" w:eastAsia="zh-CN"/>
        </w:rPr>
        <w:t xml:space="preserve">    </w:t>
      </w:r>
    </w:p>
    <w:p>
      <w:pPr>
        <w:widowControl/>
        <w:ind w:firstLine="640" w:firstLineChars="200"/>
        <w:rPr>
          <w:rFonts w:hint="eastAsia" w:ascii="仿宋" w:hAnsi="仿宋" w:eastAsia="仿宋" w:cs="仿宋"/>
          <w:sz w:val="32"/>
          <w:szCs w:val="32"/>
          <w:lang w:eastAsia="zh-CN"/>
        </w:rPr>
      </w:pP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${page540426799.ds254512694_V_BGT_DEP_INCOME_DXQDW01_SRXMMX}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1099</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2.9</w:t>
      </w:r>
      <w:r>
        <w:rPr>
          <w:rFonts w:ascii="仿宋" w:hAnsi="仿宋" w:eastAsia="仿宋" w:cs="Times New Roman"/>
          <w:kern w:val="0"/>
          <w:sz w:val="32"/>
          <w:szCs w:val="32"/>
        </w:rPr>
        <w:t>万元。</w:t>
      </w:r>
      <w:r>
        <w:fldChar w:fldCharType="end"/>
      </w:r>
      <w:r>
        <w:rPr>
          <w:rFonts w:hint="eastAsia" w:ascii="仿宋" w:hAnsi="仿宋" w:eastAsia="仿宋" w:cs="仿宋"/>
          <w:sz w:val="32"/>
          <w:szCs w:val="32"/>
          <w:lang w:eastAsia="zh-CN"/>
        </w:rPr>
        <w:t>原因：</w:t>
      </w:r>
    </w:p>
    <w:p>
      <w:pPr>
        <w:widowControl/>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一般公共服务支出预算数较上年增加42.8万元（1.一般行政管理事务预算（用于预算绩效经费项目）较上年增加7.5万元，根据市财政对各县区本年绩效评价工作安排，本年绩效评价工作任务较上年增加，故本年预算绩效经费支出增加。2.信息化建设经费较上年减少12.5万元，由于本年财政支出压力较大，除了预算绩效经费项目以外，其余项目支出预算均同比例压缩至87.82%。3.事业运行经费较上年增加48.5万元，由于中心新增党政储备干部4人、借用人员1人，故事业运行预算较上年增加。4.招商引资经费较上年减少0.7万元，由于本年财政支出压力较大，除了预算绩效经费项目以外，其余项目支出预算均同比例压缩至87.82%。</w:t>
      </w:r>
    </w:p>
    <w:p>
      <w:pPr>
        <w:ind w:firstLine="420" w:firstLineChars="200"/>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二.社会保障和就业支出21.4万元，较上年增加21.4万元。原因为：本年2080505机关事业单位基本养老保险缴费功能科目已启用，上年基本养老保险缴费支出预算合并编入2010650事业运行支出中，故社会保障和就业支出较上年预算安排增加21.4万元。</w:t>
      </w:r>
    </w:p>
    <w:p>
      <w:pPr>
        <w:widowControl/>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三.城乡社区管理事务支出526.7万元，较上年减少73.3万元，由于本年财政支出压力较大，除了预算绩效经费项目以外，其余项目支出预算均同比例压缩至87.82%。</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四.住房保障支出60万元，较上年增加12万元，原因为：中心新增党政储备干部4人、借用人员1人，退休1人，离职1人，故住房公积金支出单位部分较上年增加预算。</w:t>
      </w:r>
    </w:p>
    <w:p>
      <w:pPr>
        <w:widowControl/>
        <w:ind w:firstLine="640" w:firstLineChars="200"/>
        <w:rPr>
          <w:rFonts w:hint="eastAsia" w:ascii="仿宋" w:hAnsi="仿宋" w:cs="Times New Roman" w:eastAsiaTheme="minorEastAsia"/>
          <w:kern w:val="0"/>
          <w:sz w:val="32"/>
          <w:szCs w:val="32"/>
          <w:lang w:eastAsia="zh-CN"/>
        </w:rPr>
      </w:pP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(二)支出预算情况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023</w:t>
      </w:r>
      <w:r>
        <w:rPr>
          <w:rStyle w:val="11"/>
          <w:rFonts w:hint="eastAsia" w:ascii="仿宋" w:hAnsi="仿宋" w:eastAsia="仿宋"/>
          <w:sz w:val="32"/>
          <w:szCs w:val="32"/>
        </w:rPr>
        <w:t>年</w:t>
      </w:r>
      <w:r>
        <w:rPr>
          <w:rStyle w:val="11"/>
          <w:rFonts w:hint="eastAsia" w:ascii="仿宋" w:hAnsi="仿宋" w:eastAsia="仿宋"/>
          <w:sz w:val="32"/>
          <w:szCs w:val="32"/>
          <w:lang w:eastAsia="zh-CN"/>
        </w:rPr>
        <w:t>国库支付中心</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${page540426799.ds357974894_REP_BGT_T_HC1100002019_DXQ02DW_S_ZJ}</w:instrText>
      </w:r>
      <w:r>
        <w:rPr>
          <w:rStyle w:val="11"/>
          <w:rFonts w:ascii="仿宋" w:hAnsi="仿宋" w:eastAsia="仿宋"/>
          <w:sz w:val="32"/>
          <w:szCs w:val="32"/>
        </w:rPr>
        <w:fldChar w:fldCharType="separate"/>
      </w:r>
      <w:r>
        <w:rPr>
          <w:rStyle w:val="11"/>
          <w:rFonts w:ascii="仿宋" w:hAnsi="仿宋" w:eastAsia="仿宋"/>
          <w:sz w:val="32"/>
          <w:szCs w:val="32"/>
        </w:rPr>
        <w:t>支出预算总额为</w:t>
      </w:r>
      <w:r>
        <w:rPr>
          <w:rStyle w:val="11"/>
          <w:rFonts w:hint="eastAsia" w:ascii="仿宋" w:hAnsi="仿宋" w:eastAsia="仿宋"/>
          <w:sz w:val="32"/>
          <w:szCs w:val="32"/>
          <w:lang w:val="en-US" w:eastAsia="zh-CN"/>
        </w:rPr>
        <w:t>1101</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4.9</w:t>
      </w:r>
      <w:r>
        <w:rPr>
          <w:rStyle w:val="11"/>
          <w:rFonts w:ascii="仿宋" w:hAnsi="仿宋" w:eastAsia="仿宋"/>
          <w:sz w:val="32"/>
          <w:szCs w:val="32"/>
        </w:rPr>
        <w:t>万元;</w:t>
      </w:r>
      <w:r>
        <w:fldChar w:fldCharType="end"/>
      </w:r>
      <w:r>
        <w:rPr>
          <w:rStyle w:val="11"/>
          <w:rFonts w:hint="eastAsia" w:ascii="仿宋" w:hAnsi="仿宋" w:eastAsia="仿宋"/>
          <w:sz w:val="32"/>
          <w:szCs w:val="32"/>
        </w:rPr>
        <w:t xml:space="preserve"> 其中：</w:t>
      </w:r>
    </w:p>
    <w:p>
      <w:pPr>
        <w:widowControl/>
        <w:ind w:firstLine="640" w:firstLineChars="200"/>
      </w:pPr>
      <w:r>
        <w:rPr>
          <w:rStyle w:val="11"/>
          <w:rFonts w:hint="eastAsia" w:ascii="仿宋" w:hAnsi="仿宋" w:eastAsia="仿宋"/>
          <w:sz w:val="32"/>
          <w:szCs w:val="32"/>
        </w:rPr>
        <w:t>按支出项目类别划分：</w:t>
      </w:r>
      <w:r>
        <w:rPr>
          <w:rStyle w:val="11"/>
          <w:rFonts w:ascii="仿宋" w:hAnsi="仿宋" w:eastAsia="仿宋"/>
          <w:sz w:val="32"/>
          <w:szCs w:val="32"/>
        </w:rPr>
        <w:t xml:space="preserve"> </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${page540426799.ds357974894_REP_BGT_T_HC1100002019_DXQ02DW_JBZCQK}</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lang w:val="en-US" w:eastAsia="zh-CN"/>
        </w:rPr>
        <w:t xml:space="preserve"> 393</w:t>
      </w:r>
      <w:r>
        <w:rPr>
          <w:rStyle w:val="11"/>
          <w:rFonts w:ascii="仿宋" w:hAnsi="仿宋" w:eastAsia="仿宋"/>
          <w:sz w:val="32"/>
          <w:szCs w:val="32"/>
        </w:rPr>
        <w:t>万元,</w:t>
      </w:r>
      <w:r>
        <w:rPr>
          <w:rFonts w:hint="eastAsia" w:ascii="仿宋" w:hAnsi="仿宋" w:eastAsia="仿宋" w:cs="仿宋"/>
          <w:sz w:val="32"/>
          <w:szCs w:val="32"/>
          <w:lang w:val="en-US" w:eastAsia="zh-CN"/>
        </w:rPr>
        <w:t>（</w:t>
      </w:r>
      <w:r>
        <w:rPr>
          <w:rStyle w:val="11"/>
          <w:rFonts w:ascii="仿宋" w:hAnsi="仿宋" w:eastAsia="仿宋"/>
          <w:sz w:val="32"/>
          <w:szCs w:val="32"/>
        </w:rPr>
        <w:t>其中：工资福利支出</w:t>
      </w:r>
      <w:r>
        <w:rPr>
          <w:rStyle w:val="11"/>
          <w:rFonts w:hint="eastAsia" w:ascii="仿宋" w:hAnsi="仿宋" w:eastAsia="仿宋"/>
          <w:sz w:val="32"/>
          <w:szCs w:val="32"/>
          <w:lang w:val="en-US" w:eastAsia="zh-CN"/>
        </w:rPr>
        <w:t xml:space="preserve"> 386.7</w:t>
      </w:r>
      <w:r>
        <w:rPr>
          <w:rStyle w:val="11"/>
          <w:rFonts w:ascii="仿宋" w:hAnsi="仿宋" w:eastAsia="仿宋"/>
          <w:sz w:val="32"/>
          <w:szCs w:val="32"/>
        </w:rPr>
        <w:t>万元,商品和服务支出</w:t>
      </w:r>
      <w:r>
        <w:rPr>
          <w:rStyle w:val="11"/>
          <w:rFonts w:hint="eastAsia" w:ascii="仿宋" w:hAnsi="仿宋" w:eastAsia="仿宋"/>
          <w:sz w:val="32"/>
          <w:szCs w:val="32"/>
          <w:lang w:val="en-US" w:eastAsia="zh-CN"/>
        </w:rPr>
        <w:t>5.3</w:t>
      </w:r>
      <w:r>
        <w:rPr>
          <w:rStyle w:val="11"/>
          <w:rFonts w:ascii="仿宋" w:hAnsi="仿宋" w:eastAsia="仿宋"/>
          <w:sz w:val="32"/>
          <w:szCs w:val="32"/>
        </w:rPr>
        <w:t>万元,资本性支出</w:t>
      </w:r>
      <w:r>
        <w:rPr>
          <w:rStyle w:val="11"/>
          <w:rFonts w:hint="eastAsia" w:ascii="仿宋" w:hAnsi="仿宋" w:eastAsia="仿宋"/>
          <w:sz w:val="32"/>
          <w:szCs w:val="32"/>
          <w:lang w:val="en-US" w:eastAsia="zh-CN"/>
        </w:rPr>
        <w:t xml:space="preserve">1 </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sz w:val="32"/>
          <w:szCs w:val="32"/>
        </w:rPr>
        <w:t>对个人和家庭的补助</w:t>
      </w:r>
      <w:r>
        <w:rPr>
          <w:rStyle w:val="11"/>
          <w:rFonts w:hint="eastAsia" w:ascii="仿宋" w:hAnsi="仿宋" w:eastAsia="仿宋"/>
          <w:sz w:val="32"/>
          <w:szCs w:val="32"/>
          <w:lang w:val="en-US" w:eastAsia="zh-CN"/>
        </w:rPr>
        <w:t>0</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sz w:val="32"/>
          <w:szCs w:val="32"/>
        </w:rPr>
        <w:t>。较上年预算安排增加</w:t>
      </w:r>
      <w:r>
        <w:rPr>
          <w:rStyle w:val="11"/>
          <w:rFonts w:hint="eastAsia" w:ascii="仿宋" w:hAnsi="仿宋" w:eastAsia="仿宋"/>
          <w:sz w:val="32"/>
          <w:szCs w:val="32"/>
          <w:lang w:val="en-US" w:eastAsia="zh-CN"/>
        </w:rPr>
        <w:t>81.9</w:t>
      </w:r>
      <w:r>
        <w:rPr>
          <w:rStyle w:val="11"/>
          <w:rFonts w:ascii="仿宋" w:hAnsi="仿宋" w:eastAsia="仿宋"/>
          <w:sz w:val="32"/>
          <w:szCs w:val="32"/>
        </w:rPr>
        <w:t>万元;</w:t>
      </w:r>
      <w:r>
        <w:rPr>
          <w:rStyle w:val="11"/>
          <w:rFonts w:hint="eastAsia" w:ascii="仿宋" w:hAnsi="仿宋" w:eastAsia="仿宋"/>
          <w:sz w:val="32"/>
          <w:szCs w:val="32"/>
          <w:lang w:eastAsia="zh-CN"/>
        </w:rPr>
        <w:t>原因为：</w:t>
      </w:r>
      <w:r>
        <w:rPr>
          <w:rFonts w:hint="eastAsia" w:ascii="仿宋" w:hAnsi="仿宋" w:eastAsia="仿宋" w:cs="仿宋"/>
          <w:sz w:val="32"/>
          <w:szCs w:val="32"/>
          <w:lang w:val="en-US" w:eastAsia="zh-CN"/>
        </w:rPr>
        <w:t>中心新增党政储备干部4人、借用人员1人，故人员经费预算较上年增加较大，故基本支出预算较上年增加较大。</w:t>
      </w:r>
      <w:r>
        <w:fldChar w:fldCharType="end"/>
      </w:r>
    </w:p>
    <w:p>
      <w:pPr>
        <w:widowControl/>
        <w:ind w:firstLine="640" w:firstLineChars="200"/>
        <w:rPr>
          <w:rFonts w:hint="eastAsia" w:ascii="仿宋" w:hAnsi="仿宋" w:eastAsia="仿宋" w:cs="仿宋"/>
          <w:sz w:val="32"/>
          <w:szCs w:val="32"/>
          <w:lang w:val="en-US" w:eastAsia="zh-CN"/>
        </w:rPr>
      </w:pP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${page540426799.ds357974894_REP_BGT_T_HC1100002019_DXQ02DW_XMZCQK}</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lang w:val="en-US" w:eastAsia="zh-CN"/>
        </w:rPr>
        <w:t>706</w:t>
      </w:r>
      <w:r>
        <w:rPr>
          <w:rStyle w:val="11"/>
          <w:rFonts w:ascii="仿宋" w:hAnsi="仿宋" w:eastAsia="仿宋"/>
          <w:sz w:val="32"/>
          <w:szCs w:val="32"/>
        </w:rPr>
        <w:t>万元,</w:t>
      </w:r>
      <w:r>
        <w:rPr>
          <w:rFonts w:hint="eastAsia" w:ascii="仿宋" w:hAnsi="仿宋" w:eastAsia="仿宋" w:cs="仿宋"/>
          <w:sz w:val="32"/>
          <w:szCs w:val="32"/>
          <w:lang w:val="en-US" w:eastAsia="zh-CN"/>
        </w:rPr>
        <w:t>（</w:t>
      </w:r>
      <w:r>
        <w:rPr>
          <w:rStyle w:val="11"/>
          <w:rFonts w:ascii="仿宋" w:hAnsi="仿宋" w:eastAsia="仿宋"/>
          <w:sz w:val="32"/>
          <w:szCs w:val="32"/>
        </w:rPr>
        <w:t>其中：商品和服务支出</w:t>
      </w:r>
      <w:r>
        <w:rPr>
          <w:rStyle w:val="11"/>
          <w:rFonts w:hint="eastAsia" w:ascii="仿宋" w:hAnsi="仿宋" w:eastAsia="仿宋"/>
          <w:sz w:val="32"/>
          <w:szCs w:val="32"/>
          <w:lang w:val="en-US" w:eastAsia="zh-CN"/>
        </w:rPr>
        <w:t xml:space="preserve"> 658.5</w:t>
      </w:r>
      <w:r>
        <w:rPr>
          <w:rStyle w:val="11"/>
          <w:rFonts w:ascii="仿宋" w:hAnsi="仿宋" w:eastAsia="仿宋"/>
          <w:sz w:val="32"/>
          <w:szCs w:val="32"/>
        </w:rPr>
        <w:t>万元,资本性支出</w:t>
      </w:r>
      <w:r>
        <w:rPr>
          <w:rStyle w:val="11"/>
          <w:rFonts w:hint="eastAsia" w:ascii="仿宋" w:hAnsi="仿宋" w:eastAsia="仿宋"/>
          <w:sz w:val="32"/>
          <w:szCs w:val="32"/>
          <w:lang w:val="en-US" w:eastAsia="zh-CN"/>
        </w:rPr>
        <w:t xml:space="preserve">47.5 </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sz w:val="32"/>
          <w:szCs w:val="32"/>
        </w:rPr>
        <w:t>。较上年预算安排减少</w:t>
      </w:r>
      <w:r>
        <w:rPr>
          <w:rStyle w:val="11"/>
          <w:rFonts w:hint="eastAsia" w:ascii="仿宋" w:hAnsi="仿宋" w:eastAsia="仿宋"/>
          <w:sz w:val="32"/>
          <w:szCs w:val="32"/>
          <w:lang w:val="en-US" w:eastAsia="zh-CN"/>
        </w:rPr>
        <w:t>79</w:t>
      </w:r>
      <w:r>
        <w:rPr>
          <w:rStyle w:val="11"/>
          <w:rFonts w:ascii="仿宋" w:hAnsi="仿宋" w:eastAsia="仿宋"/>
          <w:sz w:val="32"/>
          <w:szCs w:val="32"/>
        </w:rPr>
        <w:t>万元;</w:t>
      </w:r>
      <w:r>
        <w:rPr>
          <w:rStyle w:val="11"/>
          <w:rFonts w:hint="eastAsia" w:ascii="仿宋" w:hAnsi="仿宋" w:eastAsia="仿宋"/>
          <w:sz w:val="32"/>
          <w:szCs w:val="32"/>
          <w:lang w:eastAsia="zh-CN"/>
        </w:rPr>
        <w:t>原因为：</w:t>
      </w:r>
      <w:r>
        <w:rPr>
          <w:rStyle w:val="11"/>
          <w:rFonts w:hint="eastAsia" w:ascii="仿宋" w:hAnsi="仿宋" w:eastAsia="仿宋"/>
          <w:sz w:val="32"/>
          <w:szCs w:val="32"/>
          <w:lang w:val="en-US" w:eastAsia="zh-CN"/>
        </w:rPr>
        <w:t>1.</w:t>
      </w:r>
      <w:r>
        <w:rPr>
          <w:rFonts w:hint="eastAsia" w:ascii="仿宋" w:hAnsi="仿宋" w:eastAsia="仿宋" w:cs="仿宋"/>
          <w:sz w:val="32"/>
          <w:szCs w:val="32"/>
          <w:lang w:val="en-US" w:eastAsia="zh-CN"/>
        </w:rPr>
        <w:t>由于本年财政支出压力较大，除预算绩效经费支出项目外，各项目支出预算均同比例压缩为87.82%。</w:t>
      </w:r>
    </w:p>
    <w:p>
      <w:pPr>
        <w:widowControl/>
        <w:ind w:firstLine="640" w:firstLineChars="200"/>
        <w:rPr>
          <w:rStyle w:val="11"/>
          <w:rFonts w:ascii="仿宋" w:hAnsi="仿宋" w:eastAsia="仿宋"/>
          <w:sz w:val="32"/>
          <w:szCs w:val="32"/>
        </w:rPr>
      </w:pPr>
      <w:r>
        <w:rPr>
          <w:rFonts w:hint="eastAsia" w:ascii="仿宋" w:hAnsi="仿宋" w:eastAsia="仿宋" w:cs="仿宋"/>
          <w:sz w:val="32"/>
          <w:szCs w:val="32"/>
          <w:lang w:val="en-US" w:eastAsia="zh-CN"/>
        </w:rPr>
        <w:t>其他支出2万元，较上年预算安排增加2万元。为中心其他资金账户所收取企业履约保证金，2023年需退回给企业，上年无其他支出数。</w:t>
      </w:r>
      <w:r>
        <w:fldChar w:fldCharType="end"/>
      </w:r>
    </w:p>
    <w:p>
      <w:pPr>
        <w:ind w:firstLine="640" w:firstLineChars="200"/>
        <w:rPr>
          <w:rStyle w:val="11"/>
          <w:rFonts w:hint="eastAsia" w:ascii="仿宋" w:hAnsi="仿宋" w:eastAsia="仿宋"/>
          <w:sz w:val="32"/>
          <w:szCs w:val="32"/>
        </w:rPr>
      </w:pPr>
      <w:r>
        <w:rPr>
          <w:rStyle w:val="11"/>
          <w:rFonts w:hint="eastAsia" w:ascii="仿宋" w:hAnsi="仿宋" w:eastAsia="仿宋"/>
          <w:sz w:val="32"/>
          <w:szCs w:val="32"/>
        </w:rPr>
        <w:t>按支出功能科目划分：</w:t>
      </w:r>
    </w:p>
    <w:p>
      <w:pPr>
        <w:ind w:firstLine="640" w:firstLineChars="200"/>
        <w:rPr>
          <w:rFonts w:hint="eastAsia" w:ascii="仿宋" w:hAnsi="仿宋" w:eastAsia="仿宋" w:cs="仿宋"/>
          <w:sz w:val="32"/>
          <w:szCs w:val="32"/>
          <w:lang w:val="en-US" w:eastAsia="zh-CN"/>
        </w:rPr>
      </w:pPr>
      <w:r>
        <w:rPr>
          <w:rStyle w:val="11"/>
          <w:rFonts w:hint="eastAsia" w:ascii="仿宋" w:hAnsi="仿宋" w:eastAsia="仿宋"/>
          <w:sz w:val="32"/>
          <w:szCs w:val="32"/>
          <w:lang w:eastAsia="zh-CN"/>
        </w:rPr>
        <w:t>一</w:t>
      </w:r>
      <w:r>
        <w:rPr>
          <w:rStyle w:val="11"/>
          <w:rFonts w:hint="eastAsia" w:ascii="仿宋" w:hAnsi="仿宋" w:eastAsia="仿宋"/>
          <w:sz w:val="32"/>
          <w:szCs w:val="32"/>
          <w:lang w:val="en-US" w:eastAsia="zh-CN"/>
        </w:rPr>
        <w:t>.</w:t>
      </w:r>
      <w:r>
        <w:rPr>
          <w:rStyle w:val="11"/>
          <w:rFonts w:ascii="仿宋" w:hAnsi="仿宋" w:eastAsia="仿宋"/>
          <w:sz w:val="32"/>
          <w:szCs w:val="32"/>
        </w:rPr>
        <w:t xml:space="preserve"> </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${page540426799.ds197859873_REP_BGT_T_HC1100002019DXQ01DW_GNZJMX}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lang w:val="en-US" w:eastAsia="zh-CN"/>
        </w:rPr>
        <w:t>490.9</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42.8</w:t>
      </w:r>
      <w:r>
        <w:rPr>
          <w:rStyle w:val="11"/>
          <w:rFonts w:ascii="仿宋" w:hAnsi="仿宋" w:eastAsia="仿宋"/>
          <w:sz w:val="32"/>
          <w:szCs w:val="32"/>
        </w:rPr>
        <w:t>万元</w:t>
      </w:r>
      <w:r>
        <w:rPr>
          <w:rStyle w:val="11"/>
          <w:rFonts w:hint="eastAsia" w:ascii="仿宋" w:hAnsi="仿宋" w:eastAsia="仿宋"/>
          <w:sz w:val="32"/>
          <w:szCs w:val="32"/>
          <w:lang w:eastAsia="zh-CN"/>
        </w:rPr>
        <w:t>。原因为：</w:t>
      </w:r>
      <w:r>
        <w:rPr>
          <w:rStyle w:val="11"/>
          <w:rFonts w:hint="eastAsia" w:ascii="仿宋" w:hAnsi="仿宋" w:eastAsia="仿宋"/>
          <w:sz w:val="32"/>
          <w:szCs w:val="32"/>
          <w:lang w:val="en-US" w:eastAsia="zh-CN"/>
        </w:rPr>
        <w:t>1、2010650</w:t>
      </w:r>
      <w:r>
        <w:rPr>
          <w:rStyle w:val="11"/>
          <w:rFonts w:hint="eastAsia" w:ascii="仿宋" w:hAnsi="仿宋" w:eastAsia="仿宋"/>
          <w:sz w:val="32"/>
          <w:szCs w:val="32"/>
          <w:lang w:eastAsia="zh-CN"/>
        </w:rPr>
        <w:t>事业运行支出较上年增加</w:t>
      </w:r>
      <w:r>
        <w:rPr>
          <w:rStyle w:val="11"/>
          <w:rFonts w:hint="eastAsia" w:ascii="仿宋" w:hAnsi="仿宋" w:eastAsia="仿宋"/>
          <w:sz w:val="32"/>
          <w:szCs w:val="32"/>
          <w:lang w:val="en-US" w:eastAsia="zh-CN"/>
        </w:rPr>
        <w:t>48.5万元，</w:t>
      </w:r>
      <w:r>
        <w:rPr>
          <w:rFonts w:hint="eastAsia" w:ascii="仿宋" w:hAnsi="仿宋" w:eastAsia="仿宋" w:cs="仿宋"/>
          <w:sz w:val="32"/>
          <w:szCs w:val="32"/>
          <w:lang w:val="en-US" w:eastAsia="zh-CN"/>
        </w:rPr>
        <w:t xml:space="preserve">由于中心新增党政储备干部4人、借用人员1人，故人员经费预算较上年增加较大。2.2010602一般行政事务管理支出较上年增加7.5万。根据市财政对各县区本年绩效评价工作安排，本年绩效评价工作任务较上年增加，故本年预算绩效经费支出增加。3.2010607信息化建设支出较上年减少12.5万元、2011308招商引资支出较上年减少0.7万元、由于本年财政支出压力较大，除2010602一般行政管理支出（用于预算绩效经费项目）外，各项目支出预算均同比例压缩为87.82%。                </w:t>
      </w:r>
    </w:p>
    <w:p>
      <w:pPr>
        <w:ind w:firstLine="640" w:firstLineChars="200"/>
        <w:rPr>
          <w:rStyle w:val="11"/>
          <w:rFonts w:hint="eastAsia" w:ascii="仿宋" w:hAnsi="仿宋" w:eastAsia="仿宋"/>
          <w:sz w:val="32"/>
          <w:szCs w:val="32"/>
          <w:lang w:eastAsia="zh-CN"/>
        </w:rPr>
      </w:pPr>
      <w:r>
        <w:rPr>
          <w:rStyle w:val="11"/>
          <w:rFonts w:hint="eastAsia" w:ascii="仿宋" w:hAnsi="仿宋" w:eastAsia="仿宋"/>
          <w:sz w:val="32"/>
          <w:szCs w:val="32"/>
          <w:lang w:eastAsia="zh-CN"/>
        </w:rPr>
        <w:t>二</w:t>
      </w:r>
      <w:r>
        <w:rPr>
          <w:rStyle w:val="11"/>
          <w:rFonts w:hint="eastAsia" w:ascii="仿宋" w:hAnsi="仿宋" w:eastAsia="仿宋"/>
          <w:sz w:val="32"/>
          <w:szCs w:val="32"/>
          <w:lang w:val="en-US" w:eastAsia="zh-CN"/>
        </w:rPr>
        <w:t>.</w:t>
      </w:r>
      <w:r>
        <w:rPr>
          <w:rStyle w:val="11"/>
          <w:rFonts w:ascii="仿宋" w:hAnsi="仿宋" w:eastAsia="仿宋"/>
          <w:sz w:val="32"/>
          <w:szCs w:val="32"/>
        </w:rPr>
        <w:t>社会保障和就业支出</w:t>
      </w:r>
      <w:r>
        <w:rPr>
          <w:rStyle w:val="11"/>
          <w:rFonts w:hint="eastAsia" w:ascii="仿宋" w:hAnsi="仿宋" w:eastAsia="仿宋"/>
          <w:sz w:val="32"/>
          <w:szCs w:val="32"/>
          <w:lang w:val="en-US" w:eastAsia="zh-CN"/>
        </w:rPr>
        <w:t>21.4</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21.4</w:t>
      </w:r>
      <w:r>
        <w:rPr>
          <w:rStyle w:val="11"/>
          <w:rFonts w:ascii="仿宋" w:hAnsi="仿宋" w:eastAsia="仿宋"/>
          <w:sz w:val="32"/>
          <w:szCs w:val="32"/>
        </w:rPr>
        <w:t>万元;</w:t>
      </w:r>
      <w:r>
        <w:rPr>
          <w:rStyle w:val="11"/>
          <w:rFonts w:hint="eastAsia" w:ascii="仿宋" w:hAnsi="仿宋" w:eastAsia="仿宋"/>
          <w:sz w:val="32"/>
          <w:szCs w:val="32"/>
          <w:lang w:eastAsia="zh-CN"/>
        </w:rPr>
        <w:t>原因为：本年</w:t>
      </w:r>
      <w:r>
        <w:rPr>
          <w:rStyle w:val="11"/>
          <w:rFonts w:hint="eastAsia" w:ascii="仿宋" w:hAnsi="仿宋" w:eastAsia="仿宋"/>
          <w:sz w:val="32"/>
          <w:szCs w:val="32"/>
          <w:lang w:val="en-US" w:eastAsia="zh-CN"/>
        </w:rPr>
        <w:t>2080505</w:t>
      </w:r>
      <w:r>
        <w:rPr>
          <w:rStyle w:val="11"/>
          <w:rFonts w:hint="eastAsia" w:ascii="仿宋" w:hAnsi="仿宋" w:eastAsia="仿宋"/>
          <w:sz w:val="32"/>
          <w:szCs w:val="32"/>
          <w:lang w:eastAsia="zh-CN"/>
        </w:rPr>
        <w:t>机关事业单位基本养老保险缴费功能科目已启用，上年基本养老保险缴费支出预算合并编入</w:t>
      </w:r>
      <w:r>
        <w:rPr>
          <w:rStyle w:val="11"/>
          <w:rFonts w:hint="eastAsia" w:ascii="仿宋" w:hAnsi="仿宋" w:eastAsia="仿宋"/>
          <w:sz w:val="32"/>
          <w:szCs w:val="32"/>
          <w:lang w:val="en-US" w:eastAsia="zh-CN"/>
        </w:rPr>
        <w:t>2010650事业运行支出中，故社会保障和就业支出较上年预算安排增加21.4万元。</w:t>
      </w:r>
      <w:r>
        <w:rPr>
          <w:rStyle w:val="11"/>
          <w:rFonts w:hint="eastAsia" w:ascii="仿宋" w:hAnsi="仿宋" w:eastAsia="仿宋"/>
          <w:sz w:val="32"/>
          <w:szCs w:val="32"/>
          <w:lang w:eastAsia="zh-CN"/>
        </w:rPr>
        <w:t>）</w:t>
      </w:r>
    </w:p>
    <w:p>
      <w:pPr>
        <w:ind w:firstLine="640" w:firstLineChars="200"/>
        <w:rPr>
          <w:rFonts w:hint="eastAsia" w:ascii="仿宋" w:hAnsi="仿宋" w:eastAsia="仿宋" w:cs="仿宋"/>
          <w:sz w:val="32"/>
          <w:szCs w:val="32"/>
          <w:lang w:val="en-US" w:eastAsia="zh-CN"/>
        </w:rPr>
      </w:pPr>
      <w:r>
        <w:rPr>
          <w:rStyle w:val="11"/>
          <w:rFonts w:hint="eastAsia" w:ascii="仿宋" w:hAnsi="仿宋" w:eastAsia="仿宋"/>
          <w:sz w:val="32"/>
          <w:szCs w:val="32"/>
          <w:lang w:eastAsia="zh-CN"/>
        </w:rPr>
        <w:t>三</w:t>
      </w:r>
      <w:r>
        <w:rPr>
          <w:rStyle w:val="11"/>
          <w:rFonts w:hint="eastAsia" w:ascii="仿宋" w:hAnsi="仿宋" w:eastAsia="仿宋"/>
          <w:sz w:val="32"/>
          <w:szCs w:val="32"/>
          <w:lang w:val="en-US" w:eastAsia="zh-CN"/>
        </w:rPr>
        <w:t>.</w:t>
      </w:r>
      <w:r>
        <w:rPr>
          <w:rStyle w:val="11"/>
          <w:rFonts w:ascii="仿宋" w:hAnsi="仿宋" w:eastAsia="仿宋"/>
          <w:sz w:val="32"/>
          <w:szCs w:val="32"/>
        </w:rPr>
        <w:t>住房保障支出</w:t>
      </w:r>
      <w:r>
        <w:rPr>
          <w:rStyle w:val="11"/>
          <w:rFonts w:hint="eastAsia" w:ascii="仿宋" w:hAnsi="仿宋" w:eastAsia="仿宋"/>
          <w:sz w:val="32"/>
          <w:szCs w:val="32"/>
          <w:lang w:eastAsia="zh-CN"/>
        </w:rPr>
        <w:t>（</w:t>
      </w:r>
      <w:r>
        <w:rPr>
          <w:rStyle w:val="11"/>
          <w:rFonts w:hint="eastAsia" w:ascii="仿宋" w:hAnsi="仿宋" w:eastAsia="仿宋"/>
          <w:sz w:val="32"/>
          <w:szCs w:val="32"/>
          <w:lang w:val="en-US" w:eastAsia="zh-CN"/>
        </w:rPr>
        <w:t>2210201住房</w:t>
      </w:r>
      <w:r>
        <w:rPr>
          <w:rStyle w:val="11"/>
          <w:rFonts w:hint="eastAsia" w:ascii="仿宋" w:hAnsi="仿宋" w:eastAsia="仿宋"/>
          <w:sz w:val="32"/>
          <w:szCs w:val="32"/>
          <w:lang w:eastAsia="zh-CN"/>
        </w:rPr>
        <w:t>公积金）</w:t>
      </w:r>
      <w:r>
        <w:rPr>
          <w:rStyle w:val="11"/>
          <w:rFonts w:hint="eastAsia" w:ascii="仿宋" w:hAnsi="仿宋" w:eastAsia="仿宋"/>
          <w:sz w:val="32"/>
          <w:szCs w:val="32"/>
          <w:lang w:val="en-US" w:eastAsia="zh-CN"/>
        </w:rPr>
        <w:t>60</w:t>
      </w:r>
      <w:r>
        <w:rPr>
          <w:rStyle w:val="11"/>
          <w:rFonts w:ascii="仿宋" w:hAnsi="仿宋" w:eastAsia="仿宋"/>
          <w:sz w:val="32"/>
          <w:szCs w:val="32"/>
        </w:rPr>
        <w:t>万元,较上年预算安排</w:t>
      </w:r>
      <w:r>
        <w:rPr>
          <w:rStyle w:val="11"/>
          <w:rFonts w:hint="eastAsia" w:ascii="仿宋" w:hAnsi="仿宋" w:eastAsia="仿宋"/>
          <w:sz w:val="32"/>
          <w:szCs w:val="32"/>
          <w:lang w:eastAsia="zh-CN"/>
        </w:rPr>
        <w:t>增加</w:t>
      </w:r>
      <w:r>
        <w:rPr>
          <w:rStyle w:val="11"/>
          <w:rFonts w:hint="eastAsia" w:ascii="仿宋" w:hAnsi="仿宋" w:eastAsia="仿宋"/>
          <w:sz w:val="32"/>
          <w:szCs w:val="32"/>
          <w:lang w:val="en-US" w:eastAsia="zh-CN"/>
        </w:rPr>
        <w:t xml:space="preserve">12 </w:t>
      </w:r>
      <w:r>
        <w:rPr>
          <w:rStyle w:val="11"/>
          <w:rFonts w:ascii="仿宋" w:hAnsi="仿宋" w:eastAsia="仿宋"/>
          <w:sz w:val="32"/>
          <w:szCs w:val="32"/>
        </w:rPr>
        <w:t xml:space="preserve">万元 </w:t>
      </w:r>
      <w:r>
        <w:rPr>
          <w:rStyle w:val="11"/>
          <w:rFonts w:hint="eastAsia" w:ascii="仿宋" w:hAnsi="仿宋" w:eastAsia="仿宋"/>
          <w:sz w:val="32"/>
          <w:szCs w:val="32"/>
          <w:lang w:val="en-US" w:eastAsia="zh-CN"/>
        </w:rPr>
        <w:t>;</w:t>
      </w:r>
      <w:r>
        <w:fldChar w:fldCharType="end"/>
      </w:r>
      <w:r>
        <w:rPr>
          <w:rFonts w:hint="eastAsia" w:ascii="仿宋" w:hAnsi="仿宋" w:eastAsia="仿宋" w:cs="仿宋"/>
          <w:sz w:val="32"/>
          <w:szCs w:val="32"/>
          <w:lang w:eastAsia="zh-CN"/>
        </w:rPr>
        <w:t>原因为：</w:t>
      </w:r>
      <w:r>
        <w:rPr>
          <w:rFonts w:hint="eastAsia" w:ascii="仿宋" w:hAnsi="仿宋" w:eastAsia="仿宋" w:cs="仿宋"/>
          <w:sz w:val="32"/>
          <w:szCs w:val="32"/>
          <w:lang w:val="en-US" w:eastAsia="zh-CN"/>
        </w:rPr>
        <w:t>中心新增党政储备干部4人、借用人员1人，退休1人，离职1人，故住房公积金支出单位部分较上年增加预算。</w:t>
      </w:r>
    </w:p>
    <w:p>
      <w:pPr>
        <w:numPr>
          <w:ilvl w:val="0"/>
          <w:numId w:val="3"/>
        </w:numPr>
        <w:ind w:firstLine="640" w:firstLineChars="200"/>
        <w:rPr>
          <w:rFonts w:hint="eastAsia" w:ascii="仿宋" w:hAnsi="仿宋" w:eastAsia="仿宋" w:cs="仿宋"/>
          <w:sz w:val="32"/>
          <w:szCs w:val="32"/>
          <w:lang w:val="en-US" w:eastAsia="zh-CN"/>
        </w:rPr>
      </w:pPr>
      <w:r>
        <w:rPr>
          <w:rStyle w:val="11"/>
          <w:rFonts w:hint="eastAsia" w:ascii="仿宋" w:hAnsi="仿宋" w:eastAsia="仿宋"/>
          <w:sz w:val="32"/>
          <w:szCs w:val="32"/>
          <w:lang w:eastAsia="zh-CN"/>
        </w:rPr>
        <w:t>城乡社区支出（</w:t>
      </w:r>
      <w:r>
        <w:rPr>
          <w:rStyle w:val="11"/>
          <w:rFonts w:hint="eastAsia" w:ascii="仿宋" w:hAnsi="仿宋" w:eastAsia="仿宋"/>
          <w:sz w:val="32"/>
          <w:szCs w:val="32"/>
          <w:lang w:val="en-US" w:eastAsia="zh-CN"/>
        </w:rPr>
        <w:t>2120199其他城乡社区管理事务支出</w:t>
      </w:r>
      <w:r>
        <w:rPr>
          <w:rStyle w:val="11"/>
          <w:rFonts w:hint="eastAsia" w:ascii="仿宋" w:hAnsi="仿宋" w:eastAsia="仿宋"/>
          <w:sz w:val="32"/>
          <w:szCs w:val="32"/>
          <w:lang w:eastAsia="zh-CN"/>
        </w:rPr>
        <w:t>）</w:t>
      </w:r>
      <w:r>
        <w:rPr>
          <w:rStyle w:val="11"/>
          <w:rFonts w:hint="eastAsia" w:ascii="仿宋" w:hAnsi="仿宋" w:eastAsia="仿宋"/>
          <w:sz w:val="32"/>
          <w:szCs w:val="32"/>
          <w:lang w:val="en-US" w:eastAsia="zh-CN"/>
        </w:rPr>
        <w:t>526.7万元，</w:t>
      </w:r>
      <w:r>
        <w:rPr>
          <w:rStyle w:val="11"/>
          <w:rFonts w:ascii="仿宋" w:hAnsi="仿宋" w:eastAsia="仿宋"/>
          <w:sz w:val="32"/>
          <w:szCs w:val="32"/>
        </w:rPr>
        <w:t>较上年预算安排减少</w:t>
      </w:r>
      <w:r>
        <w:rPr>
          <w:rStyle w:val="11"/>
          <w:rFonts w:hint="eastAsia" w:ascii="仿宋" w:hAnsi="仿宋" w:eastAsia="仿宋"/>
          <w:sz w:val="32"/>
          <w:szCs w:val="32"/>
          <w:lang w:val="en-US" w:eastAsia="zh-CN"/>
        </w:rPr>
        <w:t xml:space="preserve">73.3 </w:t>
      </w:r>
      <w:r>
        <w:rPr>
          <w:rStyle w:val="11"/>
          <w:rFonts w:ascii="仿宋" w:hAnsi="仿宋" w:eastAsia="仿宋"/>
          <w:sz w:val="32"/>
          <w:szCs w:val="32"/>
        </w:rPr>
        <w:t>万</w:t>
      </w:r>
      <w:r>
        <w:rPr>
          <w:rFonts w:hint="eastAsia" w:ascii="仿宋" w:hAnsi="仿宋" w:eastAsia="仿宋" w:cs="仿宋"/>
          <w:sz w:val="32"/>
          <w:szCs w:val="32"/>
          <w:lang w:val="en-US" w:eastAsia="zh-CN"/>
        </w:rPr>
        <w:t>元。原因为：由于本年财政支出压力较大，除一般行政管理事务支出（用于预算绩效经费项目）外，各项目支出预算均同比例压缩为87.82%。</w:t>
      </w:r>
    </w:p>
    <w:p>
      <w:pPr>
        <w:pStyle w:val="2"/>
        <w:numPr>
          <w:ilvl w:val="0"/>
          <w:numId w:val="0"/>
        </w:numPr>
        <w:rPr>
          <w:rStyle w:val="11"/>
          <w:rFonts w:hint="default" w:ascii="仿宋" w:hAnsi="仿宋" w:eastAsia="仿宋" w:cstheme="minorBidi"/>
          <w:kern w:val="2"/>
          <w:sz w:val="32"/>
          <w:szCs w:val="32"/>
          <w:lang w:val="en-US" w:eastAsia="zh-CN" w:bidi="ar-SA"/>
        </w:rPr>
      </w:pPr>
      <w:r>
        <w:rPr>
          <w:rFonts w:hint="eastAsia"/>
          <w:lang w:val="en-US" w:eastAsia="zh-CN"/>
        </w:rPr>
        <w:t xml:space="preserve">    </w:t>
      </w:r>
      <w:r>
        <w:rPr>
          <w:rStyle w:val="11"/>
          <w:rFonts w:hint="eastAsia" w:ascii="仿宋" w:hAnsi="仿宋" w:eastAsia="仿宋" w:cstheme="minorBidi"/>
          <w:kern w:val="2"/>
          <w:sz w:val="32"/>
          <w:szCs w:val="32"/>
          <w:lang w:val="en-US" w:eastAsia="zh-CN" w:bidi="ar-SA"/>
        </w:rPr>
        <w:t xml:space="preserve"> 五.其他支出（2299999）2万元，较上年预算安排增加2万元。为中心其他资金账户所收取企业履约保证金，2023年需退回给企业，上年无其他支出数。</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按支出经济分类划分：</w:t>
      </w:r>
      <w:r>
        <w:rPr>
          <w:rStyle w:val="11"/>
          <w:rFonts w:ascii="仿宋" w:hAnsi="仿宋" w:eastAsia="仿宋"/>
          <w:sz w:val="32"/>
          <w:szCs w:val="32"/>
        </w:rPr>
        <w:t xml:space="preserve"> </w:t>
      </w:r>
    </w:p>
    <w:p>
      <w:pPr>
        <w:ind w:firstLine="640" w:firstLineChars="200"/>
        <w:rPr>
          <w:rStyle w:val="11"/>
          <w:rFonts w:hint="eastAsia" w:ascii="仿宋" w:hAnsi="仿宋" w:eastAsia="仿宋"/>
          <w:sz w:val="32"/>
          <w:szCs w:val="32"/>
          <w:lang w:eastAsia="zh-CN"/>
        </w:rPr>
      </w:pPr>
      <w:r>
        <w:rPr>
          <w:rStyle w:val="11"/>
          <w:rFonts w:hint="eastAsia" w:ascii="仿宋" w:hAnsi="仿宋" w:eastAsia="仿宋"/>
          <w:sz w:val="32"/>
          <w:szCs w:val="32"/>
          <w:lang w:eastAsia="zh-CN"/>
        </w:rPr>
        <w:t>一．</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${page540426799.ds197859873_REP_BGT_T_HC1100002019DXQ01DW_JJMX}</w:instrText>
      </w:r>
      <w:r>
        <w:rPr>
          <w:rStyle w:val="11"/>
          <w:rFonts w:ascii="仿宋" w:hAnsi="仿宋" w:eastAsia="仿宋"/>
          <w:sz w:val="32"/>
          <w:szCs w:val="32"/>
        </w:rPr>
        <w:fldChar w:fldCharType="separate"/>
      </w:r>
      <w:r>
        <w:rPr>
          <w:rStyle w:val="11"/>
          <w:rFonts w:ascii="仿宋" w:hAnsi="仿宋" w:eastAsia="仿宋"/>
          <w:sz w:val="32"/>
          <w:szCs w:val="32"/>
        </w:rPr>
        <w:t>工资福利支出</w:t>
      </w:r>
      <w:r>
        <w:rPr>
          <w:rStyle w:val="11"/>
          <w:rFonts w:hint="eastAsia" w:ascii="仿宋" w:hAnsi="仿宋" w:eastAsia="仿宋"/>
          <w:sz w:val="32"/>
          <w:szCs w:val="32"/>
          <w:lang w:val="en-US" w:eastAsia="zh-CN"/>
        </w:rPr>
        <w:t>386.7</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83.7</w:t>
      </w:r>
      <w:r>
        <w:rPr>
          <w:rStyle w:val="11"/>
          <w:rFonts w:ascii="仿宋" w:hAnsi="仿宋" w:eastAsia="仿宋"/>
          <w:sz w:val="32"/>
          <w:szCs w:val="32"/>
        </w:rPr>
        <w:t>万元;</w:t>
      </w:r>
      <w:r>
        <w:rPr>
          <w:rStyle w:val="11"/>
          <w:rFonts w:hint="eastAsia" w:ascii="仿宋" w:hAnsi="仿宋" w:eastAsia="仿宋"/>
          <w:sz w:val="32"/>
          <w:szCs w:val="32"/>
          <w:lang w:eastAsia="zh-CN"/>
        </w:rPr>
        <w:t>原因为：</w:t>
      </w:r>
      <w:r>
        <w:rPr>
          <w:rFonts w:hint="eastAsia" w:ascii="仿宋" w:hAnsi="仿宋" w:eastAsia="仿宋" w:cs="仿宋"/>
          <w:sz w:val="32"/>
          <w:szCs w:val="32"/>
          <w:lang w:val="en-US" w:eastAsia="zh-CN"/>
        </w:rPr>
        <w:t>中心新增党政储备干部4人、借用人员1人，故人员经费预算较上年增加较大，故基本支出预算较上年增加较大。</w:t>
      </w:r>
    </w:p>
    <w:p>
      <w:pPr>
        <w:widowControl/>
        <w:ind w:firstLine="640" w:firstLineChars="200"/>
        <w:rPr>
          <w:rFonts w:hint="default" w:ascii="仿宋" w:hAnsi="仿宋" w:eastAsia="仿宋" w:cs="Times New Roman"/>
          <w:kern w:val="0"/>
          <w:sz w:val="32"/>
          <w:szCs w:val="32"/>
          <w:lang w:val="en-US"/>
        </w:rPr>
      </w:pPr>
      <w:r>
        <w:rPr>
          <w:rStyle w:val="11"/>
          <w:rFonts w:hint="eastAsia" w:ascii="仿宋" w:hAnsi="仿宋" w:eastAsia="仿宋"/>
          <w:sz w:val="32"/>
          <w:szCs w:val="32"/>
          <w:lang w:eastAsia="zh-CN"/>
        </w:rPr>
        <w:t>二</w:t>
      </w:r>
      <w:r>
        <w:rPr>
          <w:rStyle w:val="11"/>
          <w:rFonts w:hint="eastAsia" w:ascii="仿宋" w:hAnsi="仿宋" w:eastAsia="仿宋"/>
          <w:sz w:val="32"/>
          <w:szCs w:val="32"/>
          <w:lang w:val="en-US" w:eastAsia="zh-CN"/>
        </w:rPr>
        <w:t>.</w:t>
      </w:r>
      <w:r>
        <w:rPr>
          <w:rStyle w:val="11"/>
          <w:rFonts w:ascii="仿宋" w:hAnsi="仿宋" w:eastAsia="仿宋"/>
          <w:sz w:val="32"/>
          <w:szCs w:val="32"/>
        </w:rPr>
        <w:t>商品和服务支出</w:t>
      </w:r>
      <w:r>
        <w:rPr>
          <w:rStyle w:val="11"/>
          <w:rFonts w:hint="eastAsia" w:ascii="仿宋" w:hAnsi="仿宋" w:eastAsia="仿宋"/>
          <w:sz w:val="32"/>
          <w:szCs w:val="32"/>
          <w:lang w:val="en-US" w:eastAsia="zh-CN"/>
        </w:rPr>
        <w:t>665.8</w:t>
      </w:r>
      <w:r>
        <w:rPr>
          <w:rStyle w:val="11"/>
          <w:rFonts w:ascii="仿宋" w:hAnsi="仿宋" w:eastAsia="仿宋"/>
          <w:sz w:val="32"/>
          <w:szCs w:val="32"/>
        </w:rPr>
        <w:t>万元,较上年预算安排减少</w:t>
      </w:r>
      <w:r>
        <w:rPr>
          <w:rStyle w:val="11"/>
          <w:rFonts w:hint="eastAsia" w:ascii="仿宋" w:hAnsi="仿宋" w:eastAsia="仿宋"/>
          <w:sz w:val="32"/>
          <w:szCs w:val="32"/>
          <w:lang w:val="en-US" w:eastAsia="zh-CN"/>
        </w:rPr>
        <w:t>55.7</w:t>
      </w:r>
      <w:r>
        <w:rPr>
          <w:rStyle w:val="11"/>
          <w:rFonts w:ascii="仿宋" w:hAnsi="仿宋" w:eastAsia="仿宋"/>
          <w:sz w:val="32"/>
          <w:szCs w:val="32"/>
        </w:rPr>
        <w:t>万元;</w:t>
      </w:r>
      <w:r>
        <w:rPr>
          <w:rStyle w:val="11"/>
          <w:rFonts w:hint="eastAsia" w:ascii="仿宋" w:hAnsi="仿宋" w:eastAsia="仿宋"/>
          <w:sz w:val="32"/>
          <w:szCs w:val="32"/>
          <w:lang w:eastAsia="zh-CN"/>
        </w:rPr>
        <w:t>原因为：</w:t>
      </w:r>
      <w:r>
        <w:rPr>
          <w:rStyle w:val="11"/>
          <w:rFonts w:hint="eastAsia" w:ascii="仿宋" w:hAnsi="仿宋" w:eastAsia="仿宋"/>
          <w:sz w:val="32"/>
          <w:szCs w:val="32"/>
          <w:lang w:val="en-US" w:eastAsia="zh-CN"/>
        </w:rPr>
        <w:t>1.</w:t>
      </w:r>
      <w:r>
        <w:rPr>
          <w:rStyle w:val="11"/>
          <w:rFonts w:hint="eastAsia" w:ascii="仿宋" w:hAnsi="仿宋" w:eastAsia="仿宋"/>
          <w:sz w:val="32"/>
          <w:szCs w:val="32"/>
          <w:lang w:eastAsia="zh-CN"/>
        </w:rPr>
        <w:t>基本支出中商品和服务支出为</w:t>
      </w:r>
      <w:r>
        <w:rPr>
          <w:rStyle w:val="11"/>
          <w:rFonts w:hint="eastAsia" w:ascii="仿宋" w:hAnsi="仿宋" w:eastAsia="仿宋"/>
          <w:sz w:val="32"/>
          <w:szCs w:val="32"/>
          <w:lang w:val="en-US" w:eastAsia="zh-CN"/>
        </w:rPr>
        <w:t>5.3万元，较上年减少1.2万元，由于</w:t>
      </w:r>
      <w:r>
        <w:rPr>
          <w:rFonts w:hint="eastAsia" w:ascii="仿宋" w:hAnsi="仿宋" w:eastAsia="仿宋" w:cs="仿宋"/>
          <w:sz w:val="32"/>
          <w:szCs w:val="32"/>
          <w:lang w:val="en-US" w:eastAsia="zh-CN"/>
        </w:rPr>
        <w:t>本年中心退休1人、离职1人，故公用经费核定人数较上年减少两人。2.项目支出中商品和服务支出为658.5，较上年减少56.5万元，由于本年财政支出压力较大，除预算绩效经费支出项目外，各项目支出均同比例压缩为87.82%。3.其他支出中商品和服务支出为2万元，较上年增加2万元，原因为上年无其他支出。</w:t>
      </w:r>
      <w:r>
        <w:rPr>
          <w:rFonts w:hint="eastAsia" w:ascii="仿宋" w:hAnsi="仿宋" w:eastAsia="仿宋" w:cs="仿宋"/>
          <w:sz w:val="32"/>
          <w:szCs w:val="32"/>
          <w:lang w:eastAsia="zh-CN"/>
        </w:rPr>
        <w:t>增加其他支出</w:t>
      </w:r>
      <w:r>
        <w:rPr>
          <w:rFonts w:hint="eastAsia" w:ascii="仿宋" w:hAnsi="仿宋" w:eastAsia="仿宋" w:cs="仿宋"/>
          <w:sz w:val="32"/>
          <w:szCs w:val="32"/>
          <w:lang w:val="en-US" w:eastAsia="zh-CN"/>
        </w:rPr>
        <w:t>2万元为中心其他资金账户所收取企业履约保证金，2023年需退回给企业。综上，商品和服务支出较上年减少55.7万元。</w:t>
      </w:r>
    </w:p>
    <w:p>
      <w:pPr>
        <w:ind w:firstLine="640" w:firstLineChars="200"/>
        <w:rPr>
          <w:rStyle w:val="11"/>
          <w:rFonts w:hint="default" w:ascii="仿宋" w:hAnsi="仿宋" w:eastAsiaTheme="minorEastAsia"/>
          <w:b/>
          <w:sz w:val="20"/>
          <w:szCs w:val="32"/>
          <w:lang w:val="en-US" w:eastAsia="zh-CN"/>
        </w:rPr>
      </w:pPr>
      <w:r>
        <w:rPr>
          <w:rStyle w:val="11"/>
          <w:rFonts w:hint="eastAsia" w:ascii="仿宋" w:hAnsi="仿宋" w:eastAsia="仿宋"/>
          <w:sz w:val="32"/>
          <w:szCs w:val="32"/>
          <w:lang w:eastAsia="zh-CN"/>
        </w:rPr>
        <w:t>三</w:t>
      </w:r>
      <w:r>
        <w:rPr>
          <w:rStyle w:val="11"/>
          <w:rFonts w:hint="eastAsia" w:ascii="仿宋" w:hAnsi="仿宋" w:eastAsia="仿宋"/>
          <w:sz w:val="32"/>
          <w:szCs w:val="32"/>
          <w:lang w:val="en-US" w:eastAsia="zh-CN"/>
        </w:rPr>
        <w:t>.</w:t>
      </w:r>
      <w:r>
        <w:rPr>
          <w:rStyle w:val="11"/>
          <w:rFonts w:ascii="仿宋" w:hAnsi="仿宋" w:eastAsia="仿宋"/>
          <w:sz w:val="32"/>
          <w:szCs w:val="32"/>
        </w:rPr>
        <w:t>资本性支出</w:t>
      </w:r>
      <w:r>
        <w:rPr>
          <w:rStyle w:val="11"/>
          <w:rFonts w:hint="eastAsia" w:ascii="仿宋" w:hAnsi="仿宋" w:eastAsia="仿宋"/>
          <w:sz w:val="32"/>
          <w:szCs w:val="32"/>
          <w:lang w:val="en-US" w:eastAsia="zh-CN"/>
        </w:rPr>
        <w:t>48.5</w:t>
      </w:r>
      <w:r>
        <w:rPr>
          <w:rStyle w:val="11"/>
          <w:rFonts w:ascii="仿宋" w:hAnsi="仿宋" w:eastAsia="仿宋"/>
          <w:sz w:val="32"/>
          <w:szCs w:val="32"/>
        </w:rPr>
        <w:t>万元,较上年预算安排减少</w:t>
      </w:r>
      <w:r>
        <w:rPr>
          <w:rStyle w:val="11"/>
          <w:rFonts w:hint="eastAsia" w:ascii="仿宋" w:hAnsi="仿宋" w:eastAsia="仿宋"/>
          <w:sz w:val="32"/>
          <w:szCs w:val="32"/>
          <w:lang w:val="en-US" w:eastAsia="zh-CN"/>
        </w:rPr>
        <w:t>23.1</w:t>
      </w:r>
      <w:r>
        <w:rPr>
          <w:rStyle w:val="11"/>
          <w:rFonts w:ascii="仿宋" w:hAnsi="仿宋" w:eastAsia="仿宋"/>
          <w:sz w:val="32"/>
          <w:szCs w:val="32"/>
        </w:rPr>
        <w:t>万元。</w:t>
      </w:r>
      <w:r>
        <w:fldChar w:fldCharType="end"/>
      </w:r>
      <w:r>
        <w:rPr>
          <w:rFonts w:hint="eastAsia" w:ascii="仿宋" w:hAnsi="仿宋" w:eastAsia="仿宋" w:cs="仿宋"/>
          <w:sz w:val="32"/>
          <w:szCs w:val="32"/>
          <w:lang w:eastAsia="zh-CN"/>
        </w:rPr>
        <w:t>原因为：</w:t>
      </w:r>
      <w:r>
        <w:rPr>
          <w:rFonts w:hint="eastAsia" w:ascii="仿宋" w:hAnsi="仿宋" w:eastAsia="仿宋" w:cs="仿宋"/>
          <w:sz w:val="32"/>
          <w:szCs w:val="32"/>
          <w:lang w:val="en-US" w:eastAsia="zh-CN"/>
        </w:rPr>
        <w:t>1.基本支出中资本性支出较上年预算减少0.6万元，</w:t>
      </w:r>
      <w:r>
        <w:rPr>
          <w:rStyle w:val="11"/>
          <w:rFonts w:hint="eastAsia" w:ascii="仿宋" w:hAnsi="仿宋" w:eastAsia="仿宋"/>
          <w:sz w:val="32"/>
          <w:szCs w:val="32"/>
          <w:lang w:val="en-US" w:eastAsia="zh-CN"/>
        </w:rPr>
        <w:t>由于</w:t>
      </w:r>
      <w:r>
        <w:rPr>
          <w:rFonts w:hint="eastAsia" w:ascii="仿宋" w:hAnsi="仿宋" w:eastAsia="仿宋" w:cs="仿宋"/>
          <w:sz w:val="32"/>
          <w:szCs w:val="32"/>
          <w:lang w:val="en-US" w:eastAsia="zh-CN"/>
        </w:rPr>
        <w:t>本年中心退休1人、离职1人，故公用经费核定人数较上年减少两人。2.项目支出中资本性支出较上年减少22.5万元，由于本年财政支出压力较大，除预算绩效经费支出项目外，各项目支出均同比例压缩为87.82%。</w:t>
      </w:r>
    </w:p>
    <w:p>
      <w:pPr>
        <w:ind w:firstLine="320"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widowControl/>
        <w:ind w:firstLine="640" w:firstLineChars="200"/>
        <w:rPr>
          <w:rStyle w:val="11"/>
          <w:rFonts w:hint="eastAsia" w:ascii="仿宋" w:hAnsi="仿宋" w:eastAsia="仿宋"/>
          <w:sz w:val="32"/>
          <w:szCs w:val="32"/>
          <w:lang w:eastAsia="zh-CN"/>
        </w:rPr>
      </w:pPr>
      <w:r>
        <w:rPr>
          <w:rStyle w:val="11"/>
          <w:rFonts w:hint="eastAsia" w:ascii="仿宋" w:hAnsi="仿宋" w:eastAsia="仿宋"/>
          <w:sz w:val="32"/>
          <w:szCs w:val="32"/>
        </w:rPr>
        <w:t>2</w:t>
      </w:r>
      <w:r>
        <w:rPr>
          <w:rStyle w:val="11"/>
          <w:rFonts w:ascii="仿宋" w:hAnsi="仿宋" w:eastAsia="仿宋"/>
          <w:sz w:val="32"/>
          <w:szCs w:val="32"/>
        </w:rPr>
        <w:t>023</w:t>
      </w:r>
      <w:r>
        <w:rPr>
          <w:rStyle w:val="11"/>
          <w:rFonts w:hint="eastAsia" w:ascii="仿宋" w:hAnsi="仿宋" w:eastAsia="仿宋"/>
          <w:sz w:val="32"/>
          <w:szCs w:val="32"/>
        </w:rPr>
        <w:t>年</w:t>
      </w:r>
      <w:r>
        <w:rPr>
          <w:rStyle w:val="11"/>
          <w:rFonts w:hint="eastAsia" w:ascii="仿宋" w:hAnsi="仿宋" w:eastAsia="仿宋"/>
          <w:sz w:val="32"/>
          <w:szCs w:val="32"/>
          <w:lang w:eastAsia="zh-CN"/>
        </w:rPr>
        <w:t>国库支付中心</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${page540426799.ds357974894_REP_BGT_T_HC1100002019_DXQ02DW_S_CBXJ}</w:instrText>
      </w:r>
      <w:r>
        <w:rPr>
          <w:rStyle w:val="11"/>
          <w:rFonts w:ascii="仿宋" w:hAnsi="仿宋" w:eastAsia="仿宋"/>
          <w:sz w:val="32"/>
          <w:szCs w:val="32"/>
        </w:rPr>
        <w:fldChar w:fldCharType="separate"/>
      </w:r>
      <w:r>
        <w:rPr>
          <w:rStyle w:val="11"/>
          <w:rFonts w:ascii="仿宋" w:hAnsi="仿宋" w:eastAsia="仿宋"/>
          <w:sz w:val="32"/>
          <w:szCs w:val="32"/>
        </w:rPr>
        <w:t>财政拨款支出预算总额</w:t>
      </w:r>
      <w:r>
        <w:rPr>
          <w:rStyle w:val="11"/>
          <w:rFonts w:hint="eastAsia" w:ascii="仿宋" w:hAnsi="仿宋" w:eastAsia="仿宋"/>
          <w:sz w:val="32"/>
          <w:szCs w:val="32"/>
          <w:lang w:val="en-US" w:eastAsia="zh-CN"/>
        </w:rPr>
        <w:t>1099</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2.9</w:t>
      </w:r>
      <w:r>
        <w:rPr>
          <w:rStyle w:val="11"/>
          <w:rFonts w:ascii="仿宋" w:hAnsi="仿宋" w:eastAsia="仿宋"/>
          <w:sz w:val="32"/>
          <w:szCs w:val="32"/>
        </w:rPr>
        <w:t>万元;</w:t>
      </w:r>
      <w:r>
        <w:rPr>
          <w:rStyle w:val="11"/>
          <w:rFonts w:ascii="仿宋" w:hAnsi="仿宋" w:eastAsia="仿宋"/>
          <w:sz w:val="32"/>
          <w:szCs w:val="32"/>
        </w:rPr>
        <w:fldChar w:fldCharType="end"/>
      </w:r>
      <w:r>
        <w:rPr>
          <w:rStyle w:val="11"/>
          <w:rFonts w:hint="eastAsia" w:ascii="仿宋" w:hAnsi="仿宋" w:eastAsia="仿宋"/>
          <w:sz w:val="32"/>
          <w:szCs w:val="32"/>
          <w:lang w:eastAsia="zh-CN"/>
        </w:rPr>
        <w:t>原因为：</w:t>
      </w:r>
    </w:p>
    <w:p>
      <w:pPr>
        <w:widowControl/>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一般公共服务支出预算数较上年增加42.8万元（1.一般行政管理事务预算（用于预算绩效经费项目）较上年增加7.5万元，根据市财政对各县区本年绩效评价工作安排，本年绩效评价工作任务较上年增加，故本年预算绩效经费支出增加。2.信息化建设经费较上年减少12.5万元，由于本年财政支出压力较大，除了预算绩效经费项目以外，其余项目支出预算均同比例压缩至87.82%。3.事业运行经费较上年增加48.5万元，由于中心新增党政储备干部4人、借用人员1人，故事业运行预算较上年增加。4.招商引资经费较上年减少0.7万元，由于本年财政支出压力较大，除了预算绩效经费项目以外，其余项目支出预算均同比例压缩至87.82%。</w:t>
      </w:r>
    </w:p>
    <w:p>
      <w:pPr>
        <w:ind w:firstLine="420" w:firstLineChars="200"/>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二.社会保障和就业支出21.4万元，较上年增加21.4万元。原因为：本年2080505机关事业单位基本养老保险缴费功能科目已启用，上年基本养老保险缴费支出预算合并编入2010650事业运行支出中，故社会保障和就业支出较上年预算安排增加21.4万元。）</w:t>
      </w:r>
    </w:p>
    <w:p>
      <w:pPr>
        <w:widowControl/>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三.城乡社区管理事务支出526.7万元，较上年减少73.3万元，由于本年财政支出压力较大，除了预算绩效经费项目以外，其余项目支出预算均同比例压缩至87.82%。</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四.住房保障支出60万元，较上年增加12万元，原因为：中心新增党政储备干部4人、借用人员1人，退休1人，离职1人，故住房公积金支出单位部分较上年增加预算。</w:t>
      </w:r>
    </w:p>
    <w:p>
      <w:pPr>
        <w:rPr>
          <w:rStyle w:val="11"/>
          <w:rFonts w:hint="eastAsia" w:ascii="仿宋" w:hAnsi="仿宋" w:eastAsia="仿宋"/>
          <w:sz w:val="32"/>
          <w:szCs w:val="32"/>
        </w:rPr>
      </w:pP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Style w:val="11"/>
          <w:rFonts w:ascii="仿宋" w:hAnsi="仿宋" w:eastAsia="仿宋"/>
          <w:sz w:val="32"/>
          <w:szCs w:val="32"/>
        </w:rPr>
        <w:t xml:space="preserve"> </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${page540426799.ds197859873_REP_BGT_T_HC1100002019DXQ01DW_GNCBMX}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lang w:val="en-US" w:eastAsia="zh-CN"/>
        </w:rPr>
        <w:t>490.9</w:t>
      </w:r>
      <w:r>
        <w:rPr>
          <w:rStyle w:val="11"/>
          <w:rFonts w:ascii="仿宋" w:hAnsi="仿宋" w:eastAsia="仿宋"/>
          <w:sz w:val="32"/>
          <w:szCs w:val="32"/>
        </w:rPr>
        <w:t>万元,社会保障和就业支出</w:t>
      </w:r>
      <w:r>
        <w:rPr>
          <w:rStyle w:val="11"/>
          <w:rFonts w:hint="eastAsia" w:ascii="仿宋" w:hAnsi="仿宋" w:eastAsia="仿宋"/>
          <w:sz w:val="32"/>
          <w:szCs w:val="32"/>
          <w:lang w:val="en-US" w:eastAsia="zh-CN"/>
        </w:rPr>
        <w:t>21.4</w:t>
      </w:r>
      <w:r>
        <w:rPr>
          <w:rStyle w:val="11"/>
          <w:rFonts w:ascii="仿宋" w:hAnsi="仿宋" w:eastAsia="仿宋"/>
          <w:sz w:val="32"/>
          <w:szCs w:val="32"/>
        </w:rPr>
        <w:t>万元,</w:t>
      </w:r>
      <w:r>
        <w:rPr>
          <w:rStyle w:val="11"/>
          <w:rFonts w:hint="eastAsia" w:ascii="仿宋" w:hAnsi="仿宋" w:eastAsia="仿宋"/>
          <w:sz w:val="32"/>
          <w:szCs w:val="32"/>
          <w:lang w:eastAsia="zh-CN"/>
        </w:rPr>
        <w:t>城乡社区</w:t>
      </w:r>
      <w:r>
        <w:rPr>
          <w:rStyle w:val="11"/>
          <w:rFonts w:ascii="仿宋" w:hAnsi="仿宋" w:eastAsia="仿宋"/>
          <w:sz w:val="32"/>
          <w:szCs w:val="32"/>
        </w:rPr>
        <w:t>支出</w:t>
      </w:r>
      <w:r>
        <w:rPr>
          <w:rStyle w:val="11"/>
          <w:rFonts w:hint="eastAsia" w:ascii="仿宋" w:hAnsi="仿宋" w:eastAsia="仿宋"/>
          <w:sz w:val="32"/>
          <w:szCs w:val="32"/>
          <w:lang w:val="en-US" w:eastAsia="zh-CN"/>
        </w:rPr>
        <w:t>526.7</w:t>
      </w:r>
      <w:r>
        <w:rPr>
          <w:rStyle w:val="11"/>
          <w:rFonts w:ascii="仿宋" w:hAnsi="仿宋" w:eastAsia="仿宋"/>
          <w:sz w:val="32"/>
          <w:szCs w:val="32"/>
        </w:rPr>
        <w:t>万元,住房保障支出</w:t>
      </w:r>
      <w:r>
        <w:rPr>
          <w:rStyle w:val="11"/>
          <w:rFonts w:hint="eastAsia" w:ascii="仿宋" w:hAnsi="仿宋" w:eastAsia="仿宋"/>
          <w:sz w:val="32"/>
          <w:szCs w:val="32"/>
          <w:lang w:val="en-US" w:eastAsia="zh-CN"/>
        </w:rPr>
        <w:t>60</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t xml:space="preserve"> </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${page540426799.ds357974894_REP_BGT_T_HC1100002019_DXQ02DW_JBZCQKCB}</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lang w:val="en-US" w:eastAsia="zh-CN"/>
        </w:rPr>
        <w:t>393</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81.9</w:t>
      </w:r>
      <w:r>
        <w:rPr>
          <w:rStyle w:val="11"/>
          <w:rFonts w:ascii="仿宋" w:hAnsi="仿宋" w:eastAsia="仿宋"/>
          <w:sz w:val="32"/>
          <w:szCs w:val="32"/>
        </w:rPr>
        <w:t>万元;</w:t>
      </w:r>
      <w:r>
        <w:rPr>
          <w:rStyle w:val="11"/>
          <w:rFonts w:hint="eastAsia" w:ascii="仿宋" w:hAnsi="仿宋" w:eastAsia="仿宋"/>
          <w:sz w:val="32"/>
          <w:szCs w:val="32"/>
          <w:lang w:eastAsia="zh-CN"/>
        </w:rPr>
        <w:t>原因为：</w:t>
      </w:r>
      <w:r>
        <w:rPr>
          <w:rFonts w:hint="eastAsia" w:ascii="仿宋" w:hAnsi="仿宋" w:eastAsia="仿宋" w:cs="仿宋"/>
          <w:sz w:val="32"/>
          <w:szCs w:val="32"/>
          <w:lang w:val="en-US" w:eastAsia="zh-CN"/>
        </w:rPr>
        <w:t>由于中心新增党政储备干部4人、借用人员1人，故人员经费预算较上年增加较大。（</w:t>
      </w:r>
      <w:r>
        <w:rPr>
          <w:rStyle w:val="11"/>
          <w:rFonts w:ascii="仿宋" w:hAnsi="仿宋" w:eastAsia="仿宋"/>
          <w:sz w:val="32"/>
          <w:szCs w:val="32"/>
        </w:rPr>
        <w:t>其中：工资福利支出</w:t>
      </w:r>
      <w:r>
        <w:rPr>
          <w:rStyle w:val="11"/>
          <w:rFonts w:hint="eastAsia" w:ascii="仿宋" w:hAnsi="仿宋" w:eastAsia="仿宋"/>
          <w:sz w:val="32"/>
          <w:szCs w:val="32"/>
          <w:lang w:val="en-US" w:eastAsia="zh-CN"/>
        </w:rPr>
        <w:t>386.7</w:t>
      </w:r>
      <w:r>
        <w:rPr>
          <w:rStyle w:val="11"/>
          <w:rFonts w:ascii="仿宋" w:hAnsi="仿宋" w:eastAsia="仿宋"/>
          <w:sz w:val="32"/>
          <w:szCs w:val="32"/>
        </w:rPr>
        <w:t>万元,商品和服务支出</w:t>
      </w:r>
      <w:r>
        <w:rPr>
          <w:rStyle w:val="11"/>
          <w:rFonts w:hint="eastAsia" w:ascii="仿宋" w:hAnsi="仿宋" w:eastAsia="仿宋"/>
          <w:sz w:val="32"/>
          <w:szCs w:val="32"/>
          <w:lang w:val="en-US" w:eastAsia="zh-CN"/>
        </w:rPr>
        <w:t>5.3</w:t>
      </w:r>
      <w:r>
        <w:rPr>
          <w:rStyle w:val="11"/>
          <w:rFonts w:ascii="仿宋" w:hAnsi="仿宋" w:eastAsia="仿宋"/>
          <w:sz w:val="32"/>
          <w:szCs w:val="32"/>
        </w:rPr>
        <w:t>万元,资本性支出</w:t>
      </w:r>
      <w:r>
        <w:rPr>
          <w:rStyle w:val="11"/>
          <w:rFonts w:hint="eastAsia" w:ascii="仿宋" w:hAnsi="仿宋" w:eastAsia="仿宋"/>
          <w:sz w:val="32"/>
          <w:szCs w:val="32"/>
          <w:lang w:val="en-US" w:eastAsia="zh-CN"/>
        </w:rPr>
        <w:t>1</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sz w:val="32"/>
          <w:szCs w:val="32"/>
        </w:rPr>
        <w:t>对个人和家庭的补助</w:t>
      </w:r>
      <w:r>
        <w:rPr>
          <w:rStyle w:val="11"/>
          <w:rFonts w:hint="eastAsia" w:ascii="仿宋" w:hAnsi="仿宋" w:eastAsia="仿宋"/>
          <w:sz w:val="32"/>
          <w:szCs w:val="32"/>
          <w:lang w:val="en-US" w:eastAsia="zh-CN"/>
        </w:rPr>
        <w:t>0</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sz w:val="32"/>
          <w:szCs w:val="32"/>
        </w:rPr>
        <w:t>。</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${page540426799.ds357974894_REP_BGT_T_HC1100002019_DXQ02DW_XMZCQKCB}</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lang w:val="en-US" w:eastAsia="zh-CN"/>
        </w:rPr>
        <w:t>706</w:t>
      </w:r>
      <w:r>
        <w:rPr>
          <w:rStyle w:val="11"/>
          <w:rFonts w:ascii="仿宋" w:hAnsi="仿宋" w:eastAsia="仿宋"/>
          <w:sz w:val="32"/>
          <w:szCs w:val="32"/>
        </w:rPr>
        <w:t>万元,较上年预算安排减少</w:t>
      </w:r>
      <w:r>
        <w:rPr>
          <w:rStyle w:val="11"/>
          <w:rFonts w:hint="eastAsia" w:ascii="仿宋" w:hAnsi="仿宋" w:eastAsia="仿宋"/>
          <w:sz w:val="32"/>
          <w:szCs w:val="32"/>
          <w:lang w:val="en-US" w:eastAsia="zh-CN"/>
        </w:rPr>
        <w:t>79</w:t>
      </w:r>
      <w:r>
        <w:rPr>
          <w:rStyle w:val="11"/>
          <w:rFonts w:ascii="仿宋" w:hAnsi="仿宋" w:eastAsia="仿宋"/>
          <w:sz w:val="32"/>
          <w:szCs w:val="32"/>
        </w:rPr>
        <w:t>万元;</w:t>
      </w:r>
      <w:r>
        <w:rPr>
          <w:rStyle w:val="11"/>
          <w:rFonts w:hint="eastAsia" w:ascii="仿宋" w:hAnsi="仿宋" w:eastAsia="仿宋"/>
          <w:sz w:val="32"/>
          <w:szCs w:val="32"/>
          <w:lang w:eastAsia="zh-CN"/>
        </w:rPr>
        <w:t>原因为：</w:t>
      </w:r>
      <w:r>
        <w:rPr>
          <w:rFonts w:hint="eastAsia" w:ascii="仿宋" w:hAnsi="仿宋" w:eastAsia="仿宋" w:cs="仿宋"/>
          <w:sz w:val="32"/>
          <w:szCs w:val="32"/>
          <w:lang w:val="en-US" w:eastAsia="zh-CN"/>
        </w:rPr>
        <w:t>由于本年财政支出压力较大，除预算绩效经费支出项目外，各项目支出预算均同比例压缩为87.82%，财政拨款项目支出缩减79万元。（</w:t>
      </w:r>
      <w:r>
        <w:rPr>
          <w:rStyle w:val="11"/>
          <w:rFonts w:ascii="仿宋" w:hAnsi="仿宋" w:eastAsia="仿宋"/>
          <w:sz w:val="32"/>
          <w:szCs w:val="32"/>
        </w:rPr>
        <w:t>其中：商品和服务支出</w:t>
      </w:r>
      <w:r>
        <w:rPr>
          <w:rStyle w:val="11"/>
          <w:rFonts w:hint="eastAsia" w:ascii="仿宋" w:hAnsi="仿宋" w:eastAsia="仿宋"/>
          <w:sz w:val="32"/>
          <w:szCs w:val="32"/>
          <w:lang w:val="en-US" w:eastAsia="zh-CN"/>
        </w:rPr>
        <w:t>658.5</w:t>
      </w:r>
      <w:r>
        <w:rPr>
          <w:rStyle w:val="11"/>
          <w:rFonts w:ascii="仿宋" w:hAnsi="仿宋" w:eastAsia="仿宋"/>
          <w:sz w:val="32"/>
          <w:szCs w:val="32"/>
        </w:rPr>
        <w:t>万元,资本性支出</w:t>
      </w:r>
      <w:r>
        <w:rPr>
          <w:rStyle w:val="11"/>
          <w:rFonts w:hint="eastAsia" w:ascii="仿宋" w:hAnsi="仿宋" w:eastAsia="仿宋"/>
          <w:sz w:val="32"/>
          <w:szCs w:val="32"/>
          <w:lang w:val="en-US" w:eastAsia="zh-CN"/>
        </w:rPr>
        <w:t>47.5</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sz w:val="32"/>
          <w:szCs w:val="32"/>
        </w:rPr>
        <w:t>。</w:t>
      </w:r>
      <w:r>
        <w:fldChar w:fldCharType="end"/>
      </w:r>
    </w:p>
    <w:p>
      <w:pPr>
        <w:ind w:firstLine="320"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(四)政府性基金情况</w:t>
      </w:r>
    </w:p>
    <w:p>
      <w:pPr>
        <w:rPr>
          <w:rStyle w:val="11"/>
          <w:rFonts w:hint="eastAsia" w:ascii="仿宋" w:hAnsi="仿宋" w:eastAsia="仿宋"/>
          <w:sz w:val="32"/>
          <w:szCs w:val="32"/>
          <w:lang w:eastAsia="zh-CN"/>
        </w:rPr>
      </w:pPr>
      <w:r>
        <w:rPr>
          <w:rStyle w:val="11"/>
          <w:rFonts w:hint="eastAsia" w:ascii="仿宋" w:hAnsi="仿宋" w:eastAsia="仿宋"/>
          <w:b/>
          <w:sz w:val="32"/>
          <w:szCs w:val="32"/>
        </w:rPr>
        <w:t>本单位没有使用政府性基金预算拨款安排的支出</w:t>
      </w:r>
    </w:p>
    <w:p>
      <w:pPr>
        <w:ind w:firstLine="320" w:firstLineChars="100"/>
        <w:rPr>
          <w:rStyle w:val="11"/>
          <w:rFonts w:hint="eastAsia" w:ascii="Adobe 仿宋 Std R" w:hAnsi="Adobe 仿宋 Std R" w:eastAsia="Adobe 仿宋 Std R"/>
          <w:b/>
          <w:sz w:val="32"/>
          <w:szCs w:val="32"/>
        </w:rPr>
      </w:pPr>
    </w:p>
    <w:p>
      <w:pPr>
        <w:ind w:firstLine="320"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rPr>
          <w:rStyle w:val="11"/>
          <w:rFonts w:ascii="仿宋" w:hAnsi="仿宋" w:eastAsia="仿宋"/>
          <w:sz w:val="32"/>
          <w:szCs w:val="32"/>
        </w:rPr>
      </w:pPr>
      <w:r>
        <w:rPr>
          <w:rStyle w:val="11"/>
          <w:rFonts w:hint="eastAsia" w:ascii="仿宋" w:hAnsi="仿宋" w:eastAsia="仿宋"/>
          <w:b/>
          <w:sz w:val="32"/>
          <w:szCs w:val="32"/>
        </w:rPr>
        <w:t>本单位没有使用国有资本经营预算拨款安排的支出</w:t>
      </w:r>
    </w:p>
    <w:p>
      <w:pPr>
        <w:ind w:firstLine="320" w:firstLineChars="100"/>
        <w:rPr>
          <w:rStyle w:val="11"/>
          <w:rFonts w:hint="eastAsia" w:ascii="Adobe 仿宋 Std R" w:hAnsi="Adobe 仿宋 Std R" w:eastAsia="Adobe 仿宋 Std R"/>
          <w:b/>
          <w:sz w:val="32"/>
          <w:szCs w:val="32"/>
        </w:rPr>
      </w:pPr>
    </w:p>
    <w:p>
      <w:pPr>
        <w:ind w:firstLine="320"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hint="eastAsia" w:ascii="Adobe 仿宋 Std R" w:hAnsi="Adobe 仿宋 Std R" w:eastAsia="Adobe 仿宋 Std R"/>
          <w:sz w:val="32"/>
          <w:szCs w:val="32"/>
          <w:lang w:eastAsia="zh-CN"/>
        </w:rPr>
      </w:pPr>
      <w:r>
        <w:rPr>
          <w:rStyle w:val="11"/>
          <w:rFonts w:hint="eastAsia" w:ascii="Adobe 仿宋 Std R" w:hAnsi="Adobe 仿宋 Std R" w:eastAsia="Adobe 仿宋 Std R"/>
          <w:sz w:val="32"/>
          <w:szCs w:val="32"/>
        </w:rPr>
        <w:t>202</w:t>
      </w:r>
      <w:r>
        <w:rPr>
          <w:rStyle w:val="11"/>
          <w:rFonts w:ascii="Adobe 仿宋 Std R" w:hAnsi="Adobe 仿宋 Std R" w:eastAsia="Adobe 仿宋 Std R"/>
          <w:sz w:val="32"/>
          <w:szCs w:val="32"/>
        </w:rPr>
        <w:t>3</w:t>
      </w:r>
      <w:r>
        <w:rPr>
          <w:rStyle w:val="11"/>
          <w:rFonts w:hint="eastAsia" w:ascii="Adobe 仿宋 Std R" w:hAnsi="Adobe 仿宋 Std R" w:eastAsia="Adobe 仿宋 Std R"/>
          <w:sz w:val="32"/>
          <w:szCs w:val="32"/>
        </w:rPr>
        <w:t>年</w:t>
      </w:r>
      <w:r>
        <w:rPr>
          <w:rFonts w:hint="eastAsia" w:ascii="Adobe 仿宋 Std R" w:hAnsi="Adobe 仿宋 Std R" w:eastAsia="Adobe 仿宋 Std R"/>
          <w:sz w:val="32"/>
          <w:szCs w:val="32"/>
        </w:rPr>
        <w:t>单位机关运行费预算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6.3</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万元，比202</w:t>
      </w:r>
      <w:r>
        <w:rPr>
          <w:rFonts w:ascii="Adobe 仿宋 Std R" w:hAnsi="Adobe 仿宋 Std R" w:eastAsia="Adobe 仿宋 Std R"/>
          <w:sz w:val="32"/>
          <w:szCs w:val="32"/>
        </w:rPr>
        <w:t>2</w:t>
      </w:r>
      <w:r>
        <w:rPr>
          <w:rFonts w:hint="eastAsia" w:ascii="Adobe 仿宋 Std R" w:hAnsi="Adobe 仿宋 Std R" w:eastAsia="Adobe 仿宋 Std R"/>
          <w:sz w:val="32"/>
          <w:szCs w:val="32"/>
        </w:rPr>
        <w:t>年预算增加（减少）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1.8</w:t>
      </w:r>
      <w:r>
        <w:rPr>
          <w:rFonts w:hint="eastAsia" w:ascii="Adobe 仿宋 Std R" w:hAnsi="Adobe 仿宋 Std R" w:eastAsia="Adobe 仿宋 Std R"/>
          <w:sz w:val="32"/>
          <w:szCs w:val="32"/>
        </w:rPr>
        <w:t>万元，下降</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22.22</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原因为：</w:t>
      </w:r>
      <w:r>
        <w:rPr>
          <w:rStyle w:val="11"/>
          <w:rFonts w:hint="eastAsia" w:ascii="仿宋" w:hAnsi="仿宋" w:eastAsia="仿宋"/>
          <w:b w:val="0"/>
          <w:bCs w:val="0"/>
          <w:sz w:val="32"/>
          <w:szCs w:val="32"/>
          <w:lang w:val="en-US" w:eastAsia="zh-CN"/>
        </w:rPr>
        <w:t>由于</w:t>
      </w:r>
      <w:r>
        <w:rPr>
          <w:rFonts w:hint="eastAsia" w:ascii="仿宋" w:hAnsi="仿宋" w:eastAsia="仿宋" w:cs="仿宋"/>
          <w:b w:val="0"/>
          <w:bCs w:val="0"/>
          <w:sz w:val="32"/>
          <w:szCs w:val="32"/>
          <w:lang w:val="en-US" w:eastAsia="zh-CN"/>
        </w:rPr>
        <w:t>本年中心退休1人、离职1人，</w:t>
      </w:r>
      <w:r>
        <w:rPr>
          <w:rFonts w:hint="eastAsia" w:ascii="仿宋" w:hAnsi="仿宋" w:eastAsia="仿宋" w:cs="仿宋"/>
          <w:sz w:val="32"/>
          <w:szCs w:val="32"/>
          <w:lang w:val="en-US" w:eastAsia="zh-CN"/>
        </w:rPr>
        <w:t>公用经费核定人数较上年减少两人，</w:t>
      </w:r>
      <w:r>
        <w:rPr>
          <w:rFonts w:hint="eastAsia" w:ascii="仿宋" w:hAnsi="仿宋" w:eastAsia="仿宋" w:cs="仿宋"/>
          <w:b w:val="0"/>
          <w:bCs w:val="0"/>
          <w:sz w:val="32"/>
          <w:szCs w:val="32"/>
          <w:lang w:val="en-US" w:eastAsia="zh-CN"/>
        </w:rPr>
        <w:t>故公用经费较上年减少。</w:t>
      </w:r>
      <w:bookmarkStart w:id="0" w:name="_GoBack"/>
      <w:bookmarkEnd w:id="0"/>
    </w:p>
    <w:p>
      <w:pPr>
        <w:widowControl/>
        <w:spacing w:line="580" w:lineRule="exact"/>
        <w:ind w:firstLine="636"/>
        <w:jc w:val="left"/>
        <w:rPr>
          <w:rFonts w:ascii="Adobe 仿宋 Std R" w:hAnsi="Adobe 仿宋 Std R" w:eastAsia="Adobe 仿宋 Std R"/>
          <w:sz w:val="32"/>
          <w:szCs w:val="32"/>
        </w:rPr>
      </w:pPr>
    </w:p>
    <w:p>
      <w:pPr>
        <w:ind w:firstLine="320"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1"/>
          <w:rFonts w:hint="eastAsia" w:asciiTheme="majorEastAsia" w:hAnsiTheme="majorEastAsia" w:eastAsiaTheme="majorEastAsia"/>
          <w:b/>
          <w:sz w:val="32"/>
          <w:szCs w:val="32"/>
        </w:rPr>
        <w:t xml:space="preserve">   </w:t>
      </w:r>
      <w:r>
        <w:rPr>
          <w:rFonts w:hint="eastAsia" w:ascii="Adobe 仿宋 Std R" w:hAnsi="Adobe 仿宋 Std R" w:eastAsia="Adobe 仿宋 Std R"/>
          <w:sz w:val="32"/>
          <w:szCs w:val="32"/>
        </w:rPr>
        <w:t>202</w:t>
      </w:r>
      <w:r>
        <w:rPr>
          <w:rFonts w:ascii="Adobe 仿宋 Std R" w:hAnsi="Adobe 仿宋 Std R" w:eastAsia="Adobe 仿宋 Std R"/>
          <w:sz w:val="32"/>
          <w:szCs w:val="32"/>
        </w:rPr>
        <w:t>3</w:t>
      </w:r>
      <w:r>
        <w:rPr>
          <w:rFonts w:hint="eastAsia" w:ascii="Adobe 仿宋 Std R" w:hAnsi="Adobe 仿宋 Std R" w:eastAsia="Adobe 仿宋 Std R"/>
          <w:sz w:val="32"/>
          <w:szCs w:val="32"/>
        </w:rPr>
        <w:t>年政府采购总额</w:t>
      </w:r>
      <w:r>
        <w:rPr>
          <w:rFonts w:hint="eastAsia" w:ascii="Adobe 仿宋 Std R" w:hAnsi="Adobe 仿宋 Std R" w:eastAsia="Adobe 仿宋 Std R"/>
          <w:sz w:val="32"/>
          <w:szCs w:val="32"/>
          <w:lang w:val="en-US" w:eastAsia="zh-CN"/>
        </w:rPr>
        <w:t>702.7</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lang w:val="en-US" w:eastAsia="zh-CN"/>
        </w:rPr>
        <w:t>48.5</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${page540426799.ds342351435_REP_3600_BGT_GOVPUR_DXQDW_CGGC}</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0</w:t>
      </w:r>
      <w:r>
        <w:fldChar w:fldCharType="end"/>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lang w:val="en-US" w:eastAsia="zh-CN"/>
        </w:rPr>
        <w:t>654.2</w:t>
      </w:r>
      <w:r>
        <w:rPr>
          <w:rFonts w:hint="eastAsia" w:ascii="Adobe 仿宋 Std R" w:hAnsi="Adobe 仿宋 Std R" w:eastAsia="Adobe 仿宋 Std R"/>
          <w:sz w:val="32"/>
          <w:szCs w:val="32"/>
        </w:rPr>
        <w:t>万元。</w:t>
      </w:r>
    </w:p>
    <w:p>
      <w:pPr>
        <w:ind w:firstLine="320" w:firstLineChars="100"/>
        <w:rPr>
          <w:rStyle w:val="11"/>
          <w:rFonts w:hint="eastAsia" w:ascii="Adobe 仿宋 Std R" w:hAnsi="Adobe 仿宋 Std R" w:eastAsia="Adobe 仿宋 Std R"/>
          <w:b/>
          <w:sz w:val="32"/>
          <w:szCs w:val="32"/>
        </w:rPr>
      </w:pPr>
    </w:p>
    <w:p>
      <w:pPr>
        <w:ind w:firstLine="320"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截至202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月31日,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${page540426799.ds376136392_REP_JX_BAS_AGENCY_INFO_DXQRSDW_S_CLSYS}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单位共有车辆</w:t>
      </w:r>
      <w:r>
        <w:rPr>
          <w:rFonts w:hint="eastAsia" w:ascii="Adobe 仿宋 Std R" w:hAnsi="Adobe 仿宋 Std R" w:eastAsia="Adobe 仿宋 Std R"/>
          <w:sz w:val="32"/>
          <w:szCs w:val="32"/>
          <w:lang w:val="en-US" w:eastAsia="zh-CN"/>
        </w:rPr>
        <w:t>0</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lang w:val="en-US" w:eastAsia="zh-CN"/>
        </w:rPr>
        <w:t>0</w:t>
      </w:r>
      <w:r>
        <w:rPr>
          <w:rFonts w:ascii="Adobe 仿宋 Std R" w:hAnsi="Adobe 仿宋 Std R" w:eastAsia="Adobe 仿宋 Std R"/>
          <w:sz w:val="32"/>
          <w:szCs w:val="32"/>
        </w:rPr>
        <w:t>辆。</w:t>
      </w:r>
      <w:r>
        <w:fldChar w:fldCharType="end"/>
      </w:r>
    </w:p>
    <w:p>
      <w:pPr>
        <w:ind w:firstLine="642"/>
        <w:rPr>
          <w:rStyle w:val="11"/>
          <w:rFonts w:ascii="Adobe 仿宋 Std R" w:hAnsi="Adobe 仿宋 Std R" w:eastAsia="Adobe 仿宋 Std R"/>
          <w:b/>
          <w:sz w:val="32"/>
          <w:szCs w:val="32"/>
        </w:rPr>
      </w:pPr>
      <w:r>
        <w:rPr>
          <w:rFonts w:hint="eastAsia" w:ascii="Adobe 仿宋 Std R" w:hAnsi="Adobe 仿宋 Std R" w:eastAsia="Adobe 仿宋 Std R"/>
          <w:sz w:val="32"/>
          <w:szCs w:val="32"/>
        </w:rPr>
        <w:t>202</w:t>
      </w:r>
      <w:r>
        <w:rPr>
          <w:rFonts w:ascii="Adobe 仿宋 Std R" w:hAnsi="Adobe 仿宋 Std R" w:eastAsia="Adobe 仿宋 Std R"/>
          <w:sz w:val="32"/>
          <w:szCs w:val="32"/>
        </w:rPr>
        <w:t>3</w:t>
      </w:r>
      <w:r>
        <w:rPr>
          <w:rFonts w:hint="eastAsia" w:ascii="Adobe 仿宋 Std R" w:hAnsi="Adobe 仿宋 Std R" w:eastAsia="Adobe 仿宋 Std R"/>
          <w:sz w:val="32"/>
          <w:szCs w:val="32"/>
        </w:rPr>
        <w:t>年单位预算安排购置车辆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Adobe 仿宋 Std R" w:hAnsi="Adobe 仿宋 Std R" w:eastAsia="Adobe 仿宋 Std R"/>
          <w:sz w:val="32"/>
          <w:szCs w:val="32"/>
        </w:rPr>
        <w:t>辆</w:t>
      </w:r>
    </w:p>
    <w:p>
      <w:pPr>
        <w:rPr>
          <w:rStyle w:val="11"/>
          <w:rFonts w:hint="eastAsia" w:ascii="Adobe 仿宋 Std R" w:hAnsi="Adobe 仿宋 Std R" w:eastAsia="Adobe 仿宋 Std R"/>
          <w:b/>
          <w:sz w:val="32"/>
          <w:szCs w:val="32"/>
        </w:rPr>
      </w:pPr>
    </w:p>
    <w:p>
      <w:pPr>
        <w:numPr>
          <w:ilvl w:val="0"/>
          <w:numId w:val="4"/>
        </w:numPr>
        <w:rPr>
          <w:rStyle w:val="11"/>
          <w:rFonts w:hint="eastAsia" w:ascii="Adobe 仿宋 Std R" w:hAnsi="Adobe 仿宋 Std R" w:eastAsia="Adobe 仿宋 Std R"/>
          <w:b/>
          <w:sz w:val="32"/>
          <w:szCs w:val="32"/>
        </w:rPr>
      </w:pPr>
      <w:r>
        <w:rPr>
          <w:rStyle w:val="11"/>
          <w:rFonts w:hint="eastAsia" w:ascii="Adobe 仿宋 Std R" w:hAnsi="Adobe 仿宋 Std R" w:eastAsia="Adobe 仿宋 Std R"/>
          <w:b/>
          <w:sz w:val="32"/>
          <w:szCs w:val="32"/>
        </w:rPr>
        <w:t>项目情况说明</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一、工程预决算审核造价咨询项目</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：包括政府投资建设项目预算评审、竣工结（决）算、跟踪计量评审：具体包括预算送审金额大于等于</w:t>
      </w:r>
      <w:r>
        <w:rPr>
          <w:rFonts w:hint="eastAsia" w:ascii="仿宋_GB2312" w:hAnsi="仿宋_GB2312" w:eastAsia="仿宋_GB2312" w:cs="仿宋_GB2312"/>
          <w:color w:val="000000"/>
          <w:sz w:val="32"/>
          <w:szCs w:val="32"/>
          <w:lang w:val="en-US" w:eastAsia="zh-CN"/>
        </w:rPr>
        <w:t>400万元的财政投资建设项目预算评审，项目业主单位初审审定金额大于等于400万元的竣工结算评审，采用特殊模式发包、施工合同金额大于5000万元且项目建设工期不小于12个月的政府投资建设项目的跟踪计量评审。</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根据《南昌高新区管委会投资建设项目预算和竣工结（决）算审核办法》，区级财政资金及上级补助资金投资的建设项目，预算和竣工结（决）算应由财政部门审核确定。经评审确定的预算作为施工招标控制价确定和掌握项目建设资金拨付的依据：评审确定的竣工结算作为项目竣工结算价款支付的依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：包括政府投资建设项目预算评审、竣工结（决）算、跟踪计量评审：具体包括预算送审金额大于等于</w:t>
      </w:r>
      <w:r>
        <w:rPr>
          <w:rFonts w:hint="eastAsia" w:ascii="仿宋_GB2312" w:hAnsi="仿宋_GB2312" w:eastAsia="仿宋_GB2312" w:cs="仿宋_GB2312"/>
          <w:color w:val="000000"/>
          <w:sz w:val="32"/>
          <w:szCs w:val="32"/>
          <w:lang w:val="en-US" w:eastAsia="zh-CN"/>
        </w:rPr>
        <w:t>400万元的财政投资建设项目预算评审，项目业主单位初审审定金额大于等于400万元的竣工结算评审，采用特殊模式发包、施工合同金额大于5000万元且项目建设工期不小于12个月的政府投资建设项目的跟踪计量评审。</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526.7万元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二、信息化建设</w:t>
      </w:r>
      <w:r>
        <w:rPr>
          <w:rFonts w:hint="eastAsia" w:ascii="仿宋_GB2312" w:hAnsi="仿宋_GB2312" w:eastAsia="仿宋_GB2312" w:cs="仿宋_GB2312"/>
          <w:color w:val="000000"/>
          <w:sz w:val="32"/>
          <w:szCs w:val="32"/>
        </w:rPr>
        <w:t>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信息化是财政管理现代化的重要依托和支撑，在推进财政改革发展中发挥着重要作用。为进一步加强信息化建设的统筹规划与规范管理，确保信息化建设有序开展，提高财政信息化管理水平，按照全省财政信息化建设的总体规划，结合财政管理工作需要，充分利用现有成果，全面完成应用支撑平台升级，促进核心业务系统整合，推进信息化统建统管，建设数据中心，完善硬件设施，深化应用系统，为财政管理，审计、分析、决算、监控提供强力支撑。</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：预算管理一体化建设实施方案（洪高新管财字【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114号</w:t>
      </w:r>
      <w:r>
        <w:rPr>
          <w:rFonts w:hint="eastAsia" w:ascii="仿宋_GB2312" w:hAnsi="仿宋_GB2312" w:eastAsia="仿宋_GB2312" w:cs="仿宋_GB2312"/>
          <w:color w:val="000000"/>
          <w:sz w:val="32"/>
          <w:szCs w:val="32"/>
          <w:lang w:eastAsia="zh-CN"/>
        </w:rPr>
        <w:t>）</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：包含金财工程维护、软件维护、网络租赁、设备更新维护、非税电子化等费用。</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87.5万元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三、预算绩效经费</w:t>
      </w:r>
      <w:r>
        <w:rPr>
          <w:rFonts w:hint="eastAsia" w:ascii="仿宋_GB2312" w:hAnsi="仿宋_GB2312" w:eastAsia="仿宋_GB2312" w:cs="仿宋_GB2312"/>
          <w:color w:val="000000"/>
          <w:sz w:val="32"/>
          <w:szCs w:val="32"/>
        </w:rPr>
        <w:t>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为深入贯彻落实中共中央国务院《关于全面实施预算绩效管理的意见》文件精神，明确“花钱必问效，无效必问责”，压实预算支出责任，提高财政资源配置效率和使用效益，加快建成全方位、全过程、全覆盖的预算绩效管理体系，实现预算和绩效管理一体化。根据《中共南昌高新区工委</w:t>
      </w:r>
      <w:r>
        <w:rPr>
          <w:rFonts w:hint="eastAsia" w:ascii="仿宋_GB2312" w:hAnsi="仿宋_GB2312" w:eastAsia="仿宋_GB2312" w:cs="仿宋_GB2312"/>
          <w:color w:val="000000"/>
          <w:sz w:val="32"/>
          <w:szCs w:val="32"/>
          <w:lang w:val="en-US" w:eastAsia="zh-CN"/>
        </w:rPr>
        <w:t xml:space="preserve"> 南昌高新区管委会关于全面实施预算绩效管理的实施意见</w:t>
      </w:r>
      <w:r>
        <w:rPr>
          <w:rFonts w:hint="eastAsia" w:ascii="仿宋_GB2312" w:hAnsi="仿宋_GB2312" w:eastAsia="仿宋_GB2312" w:cs="仿宋_GB2312"/>
          <w:color w:val="000000"/>
          <w:sz w:val="32"/>
          <w:szCs w:val="32"/>
          <w:lang w:eastAsia="zh-CN"/>
        </w:rPr>
        <w:t>》（洪高新工发【</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1号</w:t>
      </w:r>
      <w:r>
        <w:rPr>
          <w:rFonts w:hint="eastAsia" w:ascii="仿宋_GB2312" w:hAnsi="仿宋_GB2312" w:eastAsia="仿宋_GB2312" w:cs="仿宋_GB2312"/>
          <w:color w:val="000000"/>
          <w:sz w:val="32"/>
          <w:szCs w:val="32"/>
          <w:lang w:eastAsia="zh-CN"/>
        </w:rPr>
        <w:t>）、《南昌高新区区本级预算部门绩效管理暂行办法》（洪高新管财字【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63号</w:t>
      </w:r>
      <w:r>
        <w:rPr>
          <w:rFonts w:hint="eastAsia" w:ascii="仿宋_GB2312" w:hAnsi="仿宋_GB2312" w:eastAsia="仿宋_GB2312" w:cs="仿宋_GB2312"/>
          <w:color w:val="000000"/>
          <w:sz w:val="32"/>
          <w:szCs w:val="32"/>
          <w:lang w:eastAsia="zh-CN"/>
        </w:rPr>
        <w:t>）等文件规定，区财政局每年组织对全区重大重点项目、部门整体等的支出情况开展财政绩效评价工作，费用支出主要用于聘请第三方机构的委托业务费等。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：按照《中共南昌高新区工委</w:t>
      </w:r>
      <w:r>
        <w:rPr>
          <w:rFonts w:hint="eastAsia" w:ascii="仿宋_GB2312" w:hAnsi="仿宋_GB2312" w:eastAsia="仿宋_GB2312" w:cs="仿宋_GB2312"/>
          <w:color w:val="000000"/>
          <w:sz w:val="32"/>
          <w:szCs w:val="32"/>
          <w:lang w:val="en-US" w:eastAsia="zh-CN"/>
        </w:rPr>
        <w:t xml:space="preserve"> 南昌高新区管委会关于全面实施预算绩效管理的实施意见</w:t>
      </w:r>
      <w:r>
        <w:rPr>
          <w:rFonts w:hint="eastAsia" w:ascii="仿宋_GB2312" w:hAnsi="仿宋_GB2312" w:eastAsia="仿宋_GB2312" w:cs="仿宋_GB2312"/>
          <w:color w:val="000000"/>
          <w:sz w:val="32"/>
          <w:szCs w:val="32"/>
          <w:lang w:eastAsia="zh-CN"/>
        </w:rPr>
        <w:t>》（洪高新工发【</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1号</w:t>
      </w:r>
      <w:r>
        <w:rPr>
          <w:rFonts w:hint="eastAsia" w:ascii="仿宋_GB2312" w:hAnsi="仿宋_GB2312" w:eastAsia="仿宋_GB2312" w:cs="仿宋_GB2312"/>
          <w:color w:val="000000"/>
          <w:sz w:val="32"/>
          <w:szCs w:val="32"/>
          <w:lang w:eastAsia="zh-CN"/>
        </w:rPr>
        <w:t>）开展的财政局年度经常性业务、南昌市财政局关于做好</w:t>
      </w:r>
      <w:r>
        <w:rPr>
          <w:rFonts w:hint="eastAsia" w:ascii="仿宋_GB2312" w:hAnsi="仿宋_GB2312" w:eastAsia="仿宋_GB2312" w:cs="仿宋_GB2312"/>
          <w:color w:val="000000"/>
          <w:sz w:val="32"/>
          <w:szCs w:val="32"/>
          <w:lang w:val="en-US" w:eastAsia="zh-CN"/>
        </w:rPr>
        <w:t>2020年度县（区）财政预算绩效管理考核工作的通知（洪财办【2020】46号）</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：区财政局每年组织对全区重大重点项目、部门整体等的支出情况开展财政绩效评价工作。</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87.5万元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四、招商引资项目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：主要用于从事招商引资相关联的活动。具体包括业务招待费，外出差旅费等。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：根据《关于印发</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lang w:eastAsia="zh-CN"/>
        </w:rPr>
        <w:t>南昌高新区管委会招商引资经费管理暂行办法</w:t>
      </w:r>
      <w:r>
        <w:rPr>
          <w:rFonts w:hint="eastAsia" w:ascii="仿宋_GB2312" w:hAnsi="仿宋_GB2312" w:eastAsia="仿宋_GB2312" w:cs="仿宋_GB2312"/>
          <w:color w:val="000000"/>
          <w:sz w:val="32"/>
          <w:szCs w:val="32"/>
          <w:lang w:val="en-US" w:eastAsia="zh-CN"/>
        </w:rPr>
        <w:t>&gt;的通知</w:t>
      </w:r>
      <w:r>
        <w:rPr>
          <w:rFonts w:hint="eastAsia" w:ascii="仿宋_GB2312" w:hAnsi="仿宋_GB2312" w:eastAsia="仿宋_GB2312" w:cs="仿宋_GB2312"/>
          <w:color w:val="000000"/>
          <w:sz w:val="32"/>
          <w:szCs w:val="32"/>
          <w:lang w:eastAsia="zh-CN"/>
        </w:rPr>
        <w:t>》（洪高新管发【</w:t>
      </w:r>
      <w:r>
        <w:rPr>
          <w:rFonts w:hint="eastAsia" w:ascii="仿宋_GB2312" w:hAnsi="仿宋_GB2312" w:eastAsia="仿宋_GB2312" w:cs="仿宋_GB2312"/>
          <w:color w:val="000000"/>
          <w:sz w:val="32"/>
          <w:szCs w:val="32"/>
          <w:lang w:val="en-US" w:eastAsia="zh-CN"/>
        </w:rPr>
        <w:t>2007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15号</w:t>
      </w:r>
      <w:r>
        <w:rPr>
          <w:rFonts w:hint="eastAsia" w:ascii="仿宋_GB2312" w:hAnsi="仿宋_GB2312" w:eastAsia="仿宋_GB2312" w:cs="仿宋_GB2312"/>
          <w:color w:val="000000"/>
          <w:sz w:val="32"/>
          <w:szCs w:val="32"/>
          <w:lang w:eastAsia="zh-CN"/>
        </w:rPr>
        <w:t>）文件按规定合理使用经费，保障</w:t>
      </w:r>
      <w:r>
        <w:rPr>
          <w:rFonts w:hint="eastAsia" w:ascii="仿宋_GB2312" w:hAnsi="仿宋_GB2312" w:eastAsia="仿宋_GB2312" w:cs="仿宋_GB2312"/>
          <w:color w:val="000000"/>
          <w:sz w:val="32"/>
          <w:szCs w:val="32"/>
          <w:lang w:val="en-US" w:eastAsia="zh-CN"/>
        </w:rPr>
        <w:t>2022年度中心从事招商引资相关联的活动顺利开展。</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：主要用于从事招商引资相关联的活动。具体包括业务招待费，外出差旅费等。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4.3万元</w:t>
      </w:r>
    </w:p>
    <w:p>
      <w:pPr>
        <w:pStyle w:val="2"/>
        <w:rPr>
          <w:rFonts w:hint="default"/>
          <w:lang w:val="en-US" w:eastAsia="zh-CN"/>
        </w:rPr>
      </w:pPr>
    </w:p>
    <w:p>
      <w:pPr>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w:t>
      </w:r>
      <w:r>
        <w:rPr>
          <w:rFonts w:ascii="楷体_GB2312" w:eastAsia="楷体_GB2312"/>
          <w:b/>
          <w:sz w:val="32"/>
          <w:szCs w:val="30"/>
        </w:rPr>
        <w:t>3</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023</w:t>
      </w:r>
      <w:r>
        <w:rPr>
          <w:rFonts w:hint="eastAsia" w:ascii="仿宋" w:hAnsi="仿宋" w:eastAsia="仿宋"/>
          <w:bCs/>
          <w:sz w:val="32"/>
          <w:szCs w:val="32"/>
        </w:rPr>
        <w:t>年</w:t>
      </w:r>
      <w:r>
        <w:rPr>
          <w:rFonts w:hint="eastAsia" w:ascii="仿宋" w:hAnsi="仿宋" w:eastAsia="仿宋"/>
          <w:bCs/>
          <w:sz w:val="32"/>
          <w:szCs w:val="32"/>
          <w:lang w:eastAsia="zh-CN"/>
        </w:rPr>
        <w:t>国库支付中心</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lang w:val="en-US" w:eastAsia="zh-CN"/>
        </w:rPr>
        <w:t>2.5</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lang w:val="en-US" w:eastAsia="zh-CN"/>
        </w:rPr>
        <w:t>0</w:t>
      </w:r>
      <w:r>
        <w:rPr>
          <w:rFonts w:ascii="仿宋" w:hAnsi="仿宋" w:eastAsia="仿宋"/>
          <w:bCs/>
          <w:sz w:val="32"/>
          <w:szCs w:val="32"/>
        </w:rPr>
        <w:t>万元,比上年增（减）</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2.5</w:t>
      </w:r>
      <w:r>
        <w:rPr>
          <w:rFonts w:ascii="仿宋" w:hAnsi="仿宋" w:eastAsia="仿宋"/>
          <w:bCs/>
          <w:sz w:val="32"/>
          <w:szCs w:val="32"/>
        </w:rPr>
        <w:t>万元,比上年减</w:t>
      </w:r>
      <w:r>
        <w:rPr>
          <w:rFonts w:hint="eastAsia" w:ascii="仿宋" w:hAnsi="仿宋" w:eastAsia="仿宋"/>
          <w:bCs/>
          <w:sz w:val="32"/>
          <w:szCs w:val="32"/>
          <w:lang w:val="en-US" w:eastAsia="zh-CN"/>
        </w:rPr>
        <w:t>0.5</w:t>
      </w:r>
      <w:r>
        <w:rPr>
          <w:rFonts w:ascii="仿宋" w:hAnsi="仿宋" w:eastAsia="仿宋"/>
          <w:bCs/>
          <w:sz w:val="32"/>
          <w:szCs w:val="32"/>
        </w:rPr>
        <w:t>万元，主要原因是</w:t>
      </w:r>
      <w:r>
        <w:rPr>
          <w:rFonts w:hint="eastAsia" w:ascii="仿宋" w:hAnsi="仿宋" w:eastAsia="仿宋"/>
          <w:bCs/>
          <w:sz w:val="32"/>
          <w:szCs w:val="32"/>
          <w:lang w:eastAsia="zh-CN"/>
        </w:rPr>
        <w:t>：招商引资项目经费减少，招商引资中公务接待费同步减少</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lang w:val="en-US" w:eastAsia="zh-CN"/>
        </w:rPr>
        <w:t>0</w:t>
      </w:r>
      <w:r>
        <w:rPr>
          <w:rFonts w:ascii="仿宋" w:hAnsi="仿宋" w:eastAsia="仿宋"/>
          <w:bCs/>
          <w:sz w:val="32"/>
          <w:szCs w:val="32"/>
        </w:rPr>
        <w:t>万元,比上年增（减）</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ascii="仿宋" w:hAnsi="仿宋" w:eastAsia="仿宋"/>
          <w:bCs/>
          <w:sz w:val="32"/>
          <w:szCs w:val="32"/>
        </w:rPr>
        <w:fldChar w:fldCharType="begin"/>
      </w:r>
      <w:r>
        <w:rPr>
          <w:rFonts w:ascii="仿宋" w:hAnsi="仿宋" w:eastAsia="仿宋"/>
          <w:bCs/>
          <w:sz w:val="32"/>
          <w:szCs w:val="32"/>
        </w:rPr>
        <w:instrText xml:space="preserve">MERGEFIELD ${page540426799.ds357974894_REP_BGT_T_HC1100002019_DXQ02DW_ZCSGGZ}</w:instrText>
      </w:r>
      <w:r>
        <w:rPr>
          <w:rFonts w:ascii="仿宋" w:hAnsi="仿宋" w:eastAsia="仿宋"/>
          <w:bCs/>
          <w:sz w:val="32"/>
          <w:szCs w:val="32"/>
        </w:rPr>
        <w:fldChar w:fldCharType="separate"/>
      </w:r>
      <w:r>
        <w:rPr>
          <w:rFonts w:ascii="仿宋" w:hAnsi="仿宋" w:eastAsia="仿宋"/>
          <w:bCs/>
          <w:sz w:val="32"/>
          <w:szCs w:val="32"/>
        </w:rPr>
        <w:t>0</w:t>
      </w:r>
      <w:r>
        <w:fldChar w:fldCharType="end"/>
      </w:r>
      <w:r>
        <w:rPr>
          <w:rFonts w:ascii="仿宋" w:hAnsi="仿宋" w:eastAsia="仿宋"/>
          <w:bCs/>
          <w:sz w:val="32"/>
          <w:szCs w:val="32"/>
        </w:rPr>
        <w:t>万元,比上年增（减）</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Style w:val="11"/>
          <w:rFonts w:hint="eastAsia" w:ascii="仿宋" w:hAnsi="仿宋" w:eastAsia="仿宋"/>
          <w:b w:val="0"/>
          <w:bCs/>
          <w:sz w:val="32"/>
          <w:szCs w:val="32"/>
        </w:rPr>
        <w:t>与上年安排保持一致</w:t>
      </w:r>
      <w:r>
        <w:rPr>
          <w:rFonts w:ascii="仿宋" w:hAnsi="仿宋" w:eastAsia="仿宋"/>
          <w:bCs/>
          <w:sz w:val="32"/>
          <w:szCs w:val="32"/>
        </w:rPr>
        <w:t>。</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${page400644146.ds215660413_REP_BGT_T_HC1100002019_DXQ02_ZCSGGZ}</w:instrText>
      </w:r>
      <w:r>
        <w:rPr>
          <w:rFonts w:ascii="仿宋" w:hAnsi="仿宋" w:eastAsia="仿宋"/>
          <w:bCs/>
          <w:sz w:val="32"/>
          <w:szCs w:val="32"/>
        </w:rPr>
        <w:fldChar w:fldCharType="end"/>
      </w:r>
    </w:p>
    <w:p>
      <w:pPr>
        <w:widowControl/>
        <w:shd w:val="clear" w:color="auto" w:fill="FFFFFF"/>
        <w:spacing w:line="640" w:lineRule="atLeast"/>
        <w:ind w:firstLine="1606" w:firstLineChars="500"/>
        <w:jc w:val="both"/>
        <w:rPr>
          <w:rFonts w:ascii="Arial" w:hAnsi="Arial" w:cs="Arial"/>
          <w:color w:val="333333"/>
          <w:sz w:val="14"/>
          <w:szCs w:val="14"/>
        </w:rPr>
      </w:pPr>
      <w:r>
        <w:rPr>
          <w:rFonts w:hint="eastAsia" w:ascii="仿宋_GB2312" w:eastAsia="仿宋_GB2312"/>
          <w:b/>
          <w:sz w:val="32"/>
          <w:szCs w:val="30"/>
        </w:rPr>
        <w:t>第四部分   名词解释</w:t>
      </w: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一、收入科目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财政拨款：指</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级财政当年拨付的资金。</w:t>
      </w: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二、支出科目</w:t>
      </w:r>
    </w:p>
    <w:p>
      <w:pPr>
        <w:widowControl/>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lang w:val="en-US" w:eastAsia="zh-CN"/>
        </w:rPr>
        <w:t>2010602</w:t>
      </w:r>
      <w:r>
        <w:rPr>
          <w:rFonts w:hint="eastAsia" w:ascii="仿宋_GB2312" w:hAnsi="仿宋_GB2312" w:eastAsia="仿宋_GB2312" w:cs="仿宋_GB2312"/>
          <w:color w:val="000000"/>
          <w:sz w:val="32"/>
          <w:szCs w:val="32"/>
          <w:lang w:eastAsia="zh-CN"/>
        </w:rPr>
        <w:t>一般行政管理事务（预算绩效经费）</w:t>
      </w:r>
      <w:r>
        <w:rPr>
          <w:rFonts w:hint="eastAsia" w:ascii="仿宋_GB2312" w:hAnsi="仿宋_GB2312" w:eastAsia="仿宋_GB2312" w:cs="仿宋_GB2312"/>
          <w:color w:val="000000"/>
          <w:sz w:val="32"/>
          <w:szCs w:val="32"/>
          <w:lang w:val="en-US" w:eastAsia="zh-CN"/>
        </w:rPr>
        <w:t>：反映财政事务方面有关行政单位（包括实行公务员管理的事业单位）未单独设置项级科目的其他项目支出。</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（二）2010607信息化建设：反映财政事务方面有关财政部门用于信息化建设方面的支出。</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（三）2010650事业运行：反映财政事务方面有关事业单位的基本支出，不包括行政单位（包括实行公务员管理的事业单位）后勤服务中心、医务室等附属事业单位。</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（四）2011308招商引资：反映商贸事务方面用于招商引资、优化经济环境等方面的支出。</w:t>
      </w:r>
    </w:p>
    <w:p>
      <w:pPr>
        <w:pStyle w:val="2"/>
        <w:rPr>
          <w:rFonts w:hint="eastAsia" w:ascii="仿宋_GB2312" w:hAnsi="仿宋_GB2312" w:eastAsia="仿宋_GB2312" w:cs="仿宋_GB2312"/>
          <w:color w:val="000000"/>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color w:val="000000"/>
          <w:kern w:val="2"/>
          <w:sz w:val="32"/>
          <w:szCs w:val="32"/>
          <w:lang w:val="en-US" w:eastAsia="zh-CN" w:bidi="ar-SA"/>
        </w:rPr>
        <w:t>（五）2080505 机关事业单位基本养老保险缴费支出：反映机关事业单位实施养老保险制度由单位实际缴纳的基本养老保险费支出。</w:t>
      </w:r>
    </w:p>
    <w:p>
      <w:pPr>
        <w:pStyle w:val="2"/>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（六）2120199其他城乡社区管理事务支出（工程预决算审核造价咨询费）：反映城乡社区管理事业支出中其他用于城乡社区管理事务方面的支出。</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（七）2210201住房公积金：反映政府用于保障性住房方面有关行政事业单位按人力资源和社会保障部、财政部规定的基本工资和津贴补贴以及规定比例为职工缴纳的住房公积金。</w:t>
      </w:r>
    </w:p>
    <w:p>
      <w:pPr>
        <w:widowControl/>
        <w:spacing w:line="600" w:lineRule="exact"/>
        <w:ind w:firstLine="640" w:firstLineChars="200"/>
        <w:jc w:val="left"/>
        <w:rPr>
          <w:rFonts w:ascii="仿宋_GB2312" w:eastAsia="仿宋_GB2312"/>
          <w:color w:val="000000"/>
          <w:sz w:val="32"/>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dobe 仿宋 Std R">
    <w:altName w:val="Arial Unicode MS"/>
    <w:panose1 w:val="00000000000000000000"/>
    <w:charset w:val="86"/>
    <w:family w:val="roman"/>
    <w:pitch w:val="default"/>
    <w:sig w:usb0="00000000" w:usb1="00000000" w:usb2="00000016" w:usb3="00000000" w:csb0="00060007"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3B10F"/>
    <w:multiLevelType w:val="singleLevel"/>
    <w:tmpl w:val="8523B10F"/>
    <w:lvl w:ilvl="0" w:tentative="0">
      <w:start w:val="9"/>
      <w:numFmt w:val="chineseCounting"/>
      <w:suff w:val="nothing"/>
      <w:lvlText w:val="（%1）"/>
      <w:lvlJc w:val="left"/>
      <w:rPr>
        <w:rFonts w:hint="eastAsia"/>
      </w:rPr>
    </w:lvl>
  </w:abstractNum>
  <w:abstractNum w:abstractNumId="1">
    <w:nsid w:val="0F3AF4CB"/>
    <w:multiLevelType w:val="singleLevel"/>
    <w:tmpl w:val="0F3AF4CB"/>
    <w:lvl w:ilvl="0" w:tentative="0">
      <w:start w:val="1"/>
      <w:numFmt w:val="chineseCounting"/>
      <w:suff w:val="nothing"/>
      <w:lvlText w:val="（%1）"/>
      <w:lvlJc w:val="left"/>
      <w:rPr>
        <w:rFonts w:hint="eastAsia"/>
      </w:rPr>
    </w:lvl>
  </w:abstractNum>
  <w:abstractNum w:abstractNumId="2">
    <w:nsid w:val="39B2217A"/>
    <w:multiLevelType w:val="singleLevel"/>
    <w:tmpl w:val="39B2217A"/>
    <w:lvl w:ilvl="0" w:tentative="0">
      <w:start w:val="2"/>
      <w:numFmt w:val="chineseCounting"/>
      <w:suff w:val="nothing"/>
      <w:lvlText w:val="%1、"/>
      <w:lvlJc w:val="left"/>
      <w:rPr>
        <w:rFonts w:hint="eastAsia"/>
      </w:rPr>
    </w:lvl>
  </w:abstractNum>
  <w:abstractNum w:abstractNumId="3">
    <w:nsid w:val="508A119B"/>
    <w:multiLevelType w:val="singleLevel"/>
    <w:tmpl w:val="508A119B"/>
    <w:lvl w:ilvl="0" w:tentative="0">
      <w:start w:val="4"/>
      <w:numFmt w:val="chineseCounting"/>
      <w:lvlText w:val="%1."/>
      <w:lvlJc w:val="left"/>
      <w:pPr>
        <w:tabs>
          <w:tab w:val="left" w:pos="312"/>
        </w:tabs>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0MTdmN2NiZDcyNTZhNGQ1YTY3NjAxNGMwNGRiNmYifQ=="/>
  </w:docVars>
  <w:rsids>
    <w:rsidRoot w:val="00DF43D8"/>
    <w:rsid w:val="000001B2"/>
    <w:rsid w:val="000115C3"/>
    <w:rsid w:val="00014049"/>
    <w:rsid w:val="0001648A"/>
    <w:rsid w:val="00022CB3"/>
    <w:rsid w:val="00031749"/>
    <w:rsid w:val="00041EAA"/>
    <w:rsid w:val="00055F20"/>
    <w:rsid w:val="000630BE"/>
    <w:rsid w:val="0006515E"/>
    <w:rsid w:val="000801EA"/>
    <w:rsid w:val="00085227"/>
    <w:rsid w:val="000927A9"/>
    <w:rsid w:val="000963CD"/>
    <w:rsid w:val="00097B57"/>
    <w:rsid w:val="000A2066"/>
    <w:rsid w:val="000A693E"/>
    <w:rsid w:val="000B4F9E"/>
    <w:rsid w:val="000C6AF7"/>
    <w:rsid w:val="000E1BC2"/>
    <w:rsid w:val="000E6313"/>
    <w:rsid w:val="000F227D"/>
    <w:rsid w:val="000F2E5F"/>
    <w:rsid w:val="000F4BCE"/>
    <w:rsid w:val="00104F58"/>
    <w:rsid w:val="00105A38"/>
    <w:rsid w:val="00117D8C"/>
    <w:rsid w:val="00131F78"/>
    <w:rsid w:val="00143884"/>
    <w:rsid w:val="00144EB3"/>
    <w:rsid w:val="001823EA"/>
    <w:rsid w:val="00186709"/>
    <w:rsid w:val="00192620"/>
    <w:rsid w:val="00193C37"/>
    <w:rsid w:val="001C4ED5"/>
    <w:rsid w:val="001C6F31"/>
    <w:rsid w:val="001D2644"/>
    <w:rsid w:val="001E6FA2"/>
    <w:rsid w:val="001F1DED"/>
    <w:rsid w:val="0021331D"/>
    <w:rsid w:val="00213D4E"/>
    <w:rsid w:val="0022612A"/>
    <w:rsid w:val="00232A32"/>
    <w:rsid w:val="002436CD"/>
    <w:rsid w:val="00251AD0"/>
    <w:rsid w:val="00256522"/>
    <w:rsid w:val="00273EE1"/>
    <w:rsid w:val="00281E28"/>
    <w:rsid w:val="00283C63"/>
    <w:rsid w:val="00284437"/>
    <w:rsid w:val="00296654"/>
    <w:rsid w:val="002A02B4"/>
    <w:rsid w:val="002A1ED6"/>
    <w:rsid w:val="002A45BD"/>
    <w:rsid w:val="002B0263"/>
    <w:rsid w:val="002B128B"/>
    <w:rsid w:val="002B2D42"/>
    <w:rsid w:val="002C2478"/>
    <w:rsid w:val="002D2681"/>
    <w:rsid w:val="002D418E"/>
    <w:rsid w:val="002D497C"/>
    <w:rsid w:val="002E2EE9"/>
    <w:rsid w:val="0030186C"/>
    <w:rsid w:val="003057A1"/>
    <w:rsid w:val="0032092A"/>
    <w:rsid w:val="00334A98"/>
    <w:rsid w:val="003560FC"/>
    <w:rsid w:val="0036119C"/>
    <w:rsid w:val="00380DD1"/>
    <w:rsid w:val="00392C9F"/>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35AC"/>
    <w:rsid w:val="00456869"/>
    <w:rsid w:val="004664AF"/>
    <w:rsid w:val="00472987"/>
    <w:rsid w:val="00480768"/>
    <w:rsid w:val="00495985"/>
    <w:rsid w:val="00496629"/>
    <w:rsid w:val="004A0058"/>
    <w:rsid w:val="004B06B4"/>
    <w:rsid w:val="004D2293"/>
    <w:rsid w:val="004D46B3"/>
    <w:rsid w:val="004D6A23"/>
    <w:rsid w:val="004E0577"/>
    <w:rsid w:val="004E5555"/>
    <w:rsid w:val="004F51F3"/>
    <w:rsid w:val="004F5378"/>
    <w:rsid w:val="004F7260"/>
    <w:rsid w:val="005006DE"/>
    <w:rsid w:val="00502AB1"/>
    <w:rsid w:val="00516279"/>
    <w:rsid w:val="0052565B"/>
    <w:rsid w:val="00526265"/>
    <w:rsid w:val="00526CE0"/>
    <w:rsid w:val="00532264"/>
    <w:rsid w:val="00541FE6"/>
    <w:rsid w:val="00544895"/>
    <w:rsid w:val="00553AA6"/>
    <w:rsid w:val="0055670D"/>
    <w:rsid w:val="00571A5D"/>
    <w:rsid w:val="00580BF8"/>
    <w:rsid w:val="005828C8"/>
    <w:rsid w:val="005902D1"/>
    <w:rsid w:val="0059038A"/>
    <w:rsid w:val="005942E5"/>
    <w:rsid w:val="0059672A"/>
    <w:rsid w:val="00596957"/>
    <w:rsid w:val="005A3FD6"/>
    <w:rsid w:val="005C3DDD"/>
    <w:rsid w:val="005D7ACB"/>
    <w:rsid w:val="005F090C"/>
    <w:rsid w:val="005F35BD"/>
    <w:rsid w:val="005F69D4"/>
    <w:rsid w:val="00611FE7"/>
    <w:rsid w:val="006168F7"/>
    <w:rsid w:val="00623A52"/>
    <w:rsid w:val="00631E83"/>
    <w:rsid w:val="00631FA4"/>
    <w:rsid w:val="0063286F"/>
    <w:rsid w:val="00650900"/>
    <w:rsid w:val="00655E8B"/>
    <w:rsid w:val="00660CC3"/>
    <w:rsid w:val="006740FD"/>
    <w:rsid w:val="006833F4"/>
    <w:rsid w:val="006924DA"/>
    <w:rsid w:val="00696646"/>
    <w:rsid w:val="006A1709"/>
    <w:rsid w:val="006B2CA6"/>
    <w:rsid w:val="006C185B"/>
    <w:rsid w:val="006C3868"/>
    <w:rsid w:val="006E25EE"/>
    <w:rsid w:val="006E470E"/>
    <w:rsid w:val="006F20BD"/>
    <w:rsid w:val="00704CAB"/>
    <w:rsid w:val="00723F08"/>
    <w:rsid w:val="007424E0"/>
    <w:rsid w:val="00742D51"/>
    <w:rsid w:val="0075709B"/>
    <w:rsid w:val="007574FE"/>
    <w:rsid w:val="00777795"/>
    <w:rsid w:val="00777962"/>
    <w:rsid w:val="007913DC"/>
    <w:rsid w:val="00792A6C"/>
    <w:rsid w:val="0079393D"/>
    <w:rsid w:val="00796F4F"/>
    <w:rsid w:val="007A4D44"/>
    <w:rsid w:val="007B4314"/>
    <w:rsid w:val="007C27E0"/>
    <w:rsid w:val="007D4ACC"/>
    <w:rsid w:val="007F1616"/>
    <w:rsid w:val="007F5C86"/>
    <w:rsid w:val="007F79A6"/>
    <w:rsid w:val="00804C42"/>
    <w:rsid w:val="00823697"/>
    <w:rsid w:val="00846526"/>
    <w:rsid w:val="008506D9"/>
    <w:rsid w:val="00863898"/>
    <w:rsid w:val="00865CCE"/>
    <w:rsid w:val="00872CE4"/>
    <w:rsid w:val="00875B04"/>
    <w:rsid w:val="00875C3A"/>
    <w:rsid w:val="00876D17"/>
    <w:rsid w:val="00882C91"/>
    <w:rsid w:val="00884FAE"/>
    <w:rsid w:val="00894455"/>
    <w:rsid w:val="008979F6"/>
    <w:rsid w:val="008B30B9"/>
    <w:rsid w:val="008B52E8"/>
    <w:rsid w:val="008C011F"/>
    <w:rsid w:val="008C01B1"/>
    <w:rsid w:val="008C6EEE"/>
    <w:rsid w:val="008E1EFA"/>
    <w:rsid w:val="00902917"/>
    <w:rsid w:val="00902C2A"/>
    <w:rsid w:val="0091783F"/>
    <w:rsid w:val="0094115F"/>
    <w:rsid w:val="009421D2"/>
    <w:rsid w:val="0094514C"/>
    <w:rsid w:val="00946A59"/>
    <w:rsid w:val="009471C3"/>
    <w:rsid w:val="0095097A"/>
    <w:rsid w:val="009527A7"/>
    <w:rsid w:val="009557AC"/>
    <w:rsid w:val="00956999"/>
    <w:rsid w:val="009619B4"/>
    <w:rsid w:val="00964DCD"/>
    <w:rsid w:val="0097222E"/>
    <w:rsid w:val="00973905"/>
    <w:rsid w:val="0097415C"/>
    <w:rsid w:val="00984ACE"/>
    <w:rsid w:val="009A4624"/>
    <w:rsid w:val="009A7AB9"/>
    <w:rsid w:val="009B4813"/>
    <w:rsid w:val="009C2EBF"/>
    <w:rsid w:val="009E1C45"/>
    <w:rsid w:val="009E1F3F"/>
    <w:rsid w:val="009F72E5"/>
    <w:rsid w:val="00A0455D"/>
    <w:rsid w:val="00A10F16"/>
    <w:rsid w:val="00A2168A"/>
    <w:rsid w:val="00A33186"/>
    <w:rsid w:val="00A345A4"/>
    <w:rsid w:val="00A54282"/>
    <w:rsid w:val="00A55773"/>
    <w:rsid w:val="00A60B4D"/>
    <w:rsid w:val="00A81B89"/>
    <w:rsid w:val="00A81BA2"/>
    <w:rsid w:val="00AA4301"/>
    <w:rsid w:val="00AB4B24"/>
    <w:rsid w:val="00AB656D"/>
    <w:rsid w:val="00AB7307"/>
    <w:rsid w:val="00AC370A"/>
    <w:rsid w:val="00AD40D5"/>
    <w:rsid w:val="00AE09D7"/>
    <w:rsid w:val="00AF095D"/>
    <w:rsid w:val="00AF3859"/>
    <w:rsid w:val="00AF57C9"/>
    <w:rsid w:val="00AF62CD"/>
    <w:rsid w:val="00B128C8"/>
    <w:rsid w:val="00B15E09"/>
    <w:rsid w:val="00B169A7"/>
    <w:rsid w:val="00B348A8"/>
    <w:rsid w:val="00B539E5"/>
    <w:rsid w:val="00B5453F"/>
    <w:rsid w:val="00B619F8"/>
    <w:rsid w:val="00B6242B"/>
    <w:rsid w:val="00B71EBE"/>
    <w:rsid w:val="00B82840"/>
    <w:rsid w:val="00BA572C"/>
    <w:rsid w:val="00BB676A"/>
    <w:rsid w:val="00C03AFB"/>
    <w:rsid w:val="00C33157"/>
    <w:rsid w:val="00C35830"/>
    <w:rsid w:val="00C474E4"/>
    <w:rsid w:val="00C608F5"/>
    <w:rsid w:val="00C61B8F"/>
    <w:rsid w:val="00C644A7"/>
    <w:rsid w:val="00C771B3"/>
    <w:rsid w:val="00C803DA"/>
    <w:rsid w:val="00C82CA3"/>
    <w:rsid w:val="00CC076E"/>
    <w:rsid w:val="00CC1B30"/>
    <w:rsid w:val="00CC4504"/>
    <w:rsid w:val="00CC4FF5"/>
    <w:rsid w:val="00CC517F"/>
    <w:rsid w:val="00CD0083"/>
    <w:rsid w:val="00CD517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6F52"/>
    <w:rsid w:val="00DA3C2B"/>
    <w:rsid w:val="00DD15FE"/>
    <w:rsid w:val="00DE2065"/>
    <w:rsid w:val="00DE20E0"/>
    <w:rsid w:val="00DE5904"/>
    <w:rsid w:val="00DE6773"/>
    <w:rsid w:val="00DF29E5"/>
    <w:rsid w:val="00DF2E83"/>
    <w:rsid w:val="00DF43D8"/>
    <w:rsid w:val="00E01C5E"/>
    <w:rsid w:val="00E04E74"/>
    <w:rsid w:val="00E11187"/>
    <w:rsid w:val="00E147FF"/>
    <w:rsid w:val="00E17924"/>
    <w:rsid w:val="00E17B11"/>
    <w:rsid w:val="00E23D75"/>
    <w:rsid w:val="00E32B10"/>
    <w:rsid w:val="00E34083"/>
    <w:rsid w:val="00E503CC"/>
    <w:rsid w:val="00E5794A"/>
    <w:rsid w:val="00E60E90"/>
    <w:rsid w:val="00E70025"/>
    <w:rsid w:val="00E83029"/>
    <w:rsid w:val="00E9213F"/>
    <w:rsid w:val="00E9293D"/>
    <w:rsid w:val="00E92A8B"/>
    <w:rsid w:val="00E97D8C"/>
    <w:rsid w:val="00EA3654"/>
    <w:rsid w:val="00EA36FC"/>
    <w:rsid w:val="00EB1DF2"/>
    <w:rsid w:val="00EB5768"/>
    <w:rsid w:val="00EB656D"/>
    <w:rsid w:val="00EB6777"/>
    <w:rsid w:val="00EC3DDF"/>
    <w:rsid w:val="00ED0D2B"/>
    <w:rsid w:val="00EE6568"/>
    <w:rsid w:val="00F01B58"/>
    <w:rsid w:val="00F11FE4"/>
    <w:rsid w:val="00F132AE"/>
    <w:rsid w:val="00F2583E"/>
    <w:rsid w:val="00F27441"/>
    <w:rsid w:val="00F32E83"/>
    <w:rsid w:val="00F95E5A"/>
    <w:rsid w:val="00F975EB"/>
    <w:rsid w:val="00FA278B"/>
    <w:rsid w:val="00FA354D"/>
    <w:rsid w:val="00FA3B89"/>
    <w:rsid w:val="00FB1979"/>
    <w:rsid w:val="00FD29E0"/>
    <w:rsid w:val="00FD5EC9"/>
    <w:rsid w:val="00FE0E90"/>
    <w:rsid w:val="00FE32CC"/>
    <w:rsid w:val="00FF60EC"/>
    <w:rsid w:val="00FF6368"/>
    <w:rsid w:val="00FF7FED"/>
    <w:rsid w:val="01233A9E"/>
    <w:rsid w:val="01B14A02"/>
    <w:rsid w:val="01F95AAC"/>
    <w:rsid w:val="02B82105"/>
    <w:rsid w:val="02F32FFC"/>
    <w:rsid w:val="02F54FC6"/>
    <w:rsid w:val="030B0B6F"/>
    <w:rsid w:val="033F6241"/>
    <w:rsid w:val="034B42C4"/>
    <w:rsid w:val="0362070F"/>
    <w:rsid w:val="03A2175A"/>
    <w:rsid w:val="03D63E32"/>
    <w:rsid w:val="03E06CA3"/>
    <w:rsid w:val="040354C1"/>
    <w:rsid w:val="04545D1C"/>
    <w:rsid w:val="04C55066"/>
    <w:rsid w:val="04FE63B4"/>
    <w:rsid w:val="056014CA"/>
    <w:rsid w:val="056249A0"/>
    <w:rsid w:val="057448C8"/>
    <w:rsid w:val="061D0ABC"/>
    <w:rsid w:val="067A6028"/>
    <w:rsid w:val="06BD5741"/>
    <w:rsid w:val="06DB5C2C"/>
    <w:rsid w:val="06E45049"/>
    <w:rsid w:val="06EB1792"/>
    <w:rsid w:val="07085CB9"/>
    <w:rsid w:val="072B786C"/>
    <w:rsid w:val="07630750"/>
    <w:rsid w:val="07C05BA3"/>
    <w:rsid w:val="07CA6620"/>
    <w:rsid w:val="08485B98"/>
    <w:rsid w:val="08564759"/>
    <w:rsid w:val="08BF5671"/>
    <w:rsid w:val="0A40584E"/>
    <w:rsid w:val="0A682522"/>
    <w:rsid w:val="0A894972"/>
    <w:rsid w:val="0B52606A"/>
    <w:rsid w:val="0B566548"/>
    <w:rsid w:val="0B64718D"/>
    <w:rsid w:val="0C0F534B"/>
    <w:rsid w:val="0C2A6DAC"/>
    <w:rsid w:val="0C3C3C66"/>
    <w:rsid w:val="0C774C9E"/>
    <w:rsid w:val="0C7A12DA"/>
    <w:rsid w:val="0C97247A"/>
    <w:rsid w:val="0C995AB6"/>
    <w:rsid w:val="0CC872A8"/>
    <w:rsid w:val="0CD3017E"/>
    <w:rsid w:val="0CD62143"/>
    <w:rsid w:val="0D0B68B3"/>
    <w:rsid w:val="0D924CC9"/>
    <w:rsid w:val="0DB3098E"/>
    <w:rsid w:val="0DCE6B40"/>
    <w:rsid w:val="0FB90D84"/>
    <w:rsid w:val="0FE73EE9"/>
    <w:rsid w:val="0FFF56D6"/>
    <w:rsid w:val="102A5C56"/>
    <w:rsid w:val="10596B94"/>
    <w:rsid w:val="105A290D"/>
    <w:rsid w:val="107B2D8E"/>
    <w:rsid w:val="10855441"/>
    <w:rsid w:val="10B71E49"/>
    <w:rsid w:val="10BE733F"/>
    <w:rsid w:val="11793591"/>
    <w:rsid w:val="11A007F3"/>
    <w:rsid w:val="123B6EA1"/>
    <w:rsid w:val="12992951"/>
    <w:rsid w:val="12EA441C"/>
    <w:rsid w:val="13057EB6"/>
    <w:rsid w:val="13AD4714"/>
    <w:rsid w:val="13E677A1"/>
    <w:rsid w:val="143947E8"/>
    <w:rsid w:val="149C1746"/>
    <w:rsid w:val="14A7532A"/>
    <w:rsid w:val="14DF39FE"/>
    <w:rsid w:val="153B3567"/>
    <w:rsid w:val="156450F8"/>
    <w:rsid w:val="159E06FC"/>
    <w:rsid w:val="15E9533C"/>
    <w:rsid w:val="16590379"/>
    <w:rsid w:val="16C93687"/>
    <w:rsid w:val="16CC5760"/>
    <w:rsid w:val="171F5100"/>
    <w:rsid w:val="173D6D3E"/>
    <w:rsid w:val="17923E41"/>
    <w:rsid w:val="17BE6FA3"/>
    <w:rsid w:val="17C25ADF"/>
    <w:rsid w:val="17E81ABA"/>
    <w:rsid w:val="180A4C18"/>
    <w:rsid w:val="1833416F"/>
    <w:rsid w:val="18867F90"/>
    <w:rsid w:val="18CF7325"/>
    <w:rsid w:val="191E6047"/>
    <w:rsid w:val="19810F0A"/>
    <w:rsid w:val="19EE22D6"/>
    <w:rsid w:val="19FE07AD"/>
    <w:rsid w:val="1A043DE9"/>
    <w:rsid w:val="1A1902A1"/>
    <w:rsid w:val="1A241393"/>
    <w:rsid w:val="1A261F9A"/>
    <w:rsid w:val="1AAC6C86"/>
    <w:rsid w:val="1AD5775F"/>
    <w:rsid w:val="1ADC5217"/>
    <w:rsid w:val="1B183711"/>
    <w:rsid w:val="1B487F31"/>
    <w:rsid w:val="1BAD248A"/>
    <w:rsid w:val="1C006A5E"/>
    <w:rsid w:val="1C6714C6"/>
    <w:rsid w:val="1C6B3FC2"/>
    <w:rsid w:val="1C6D4CA6"/>
    <w:rsid w:val="1CB6711D"/>
    <w:rsid w:val="1CDC3027"/>
    <w:rsid w:val="1DB64E58"/>
    <w:rsid w:val="1DEE5331"/>
    <w:rsid w:val="1E2C58E8"/>
    <w:rsid w:val="1E37428D"/>
    <w:rsid w:val="1F0E4FEE"/>
    <w:rsid w:val="1F1B636D"/>
    <w:rsid w:val="1F5A2621"/>
    <w:rsid w:val="1F5D6C30"/>
    <w:rsid w:val="1F777037"/>
    <w:rsid w:val="1F8B5AF7"/>
    <w:rsid w:val="1FB75686"/>
    <w:rsid w:val="20027C69"/>
    <w:rsid w:val="200A3A07"/>
    <w:rsid w:val="20384A18"/>
    <w:rsid w:val="204D5FEA"/>
    <w:rsid w:val="206D0602"/>
    <w:rsid w:val="20827A42"/>
    <w:rsid w:val="20966AE3"/>
    <w:rsid w:val="20B41BC5"/>
    <w:rsid w:val="21156B08"/>
    <w:rsid w:val="212C521A"/>
    <w:rsid w:val="214646B8"/>
    <w:rsid w:val="21B856E5"/>
    <w:rsid w:val="21EF4546"/>
    <w:rsid w:val="222E1CB4"/>
    <w:rsid w:val="223D3B7A"/>
    <w:rsid w:val="22430342"/>
    <w:rsid w:val="226E3656"/>
    <w:rsid w:val="22714212"/>
    <w:rsid w:val="22B12634"/>
    <w:rsid w:val="22F6163B"/>
    <w:rsid w:val="23034385"/>
    <w:rsid w:val="2331574F"/>
    <w:rsid w:val="23A777BF"/>
    <w:rsid w:val="244403B4"/>
    <w:rsid w:val="248B03A6"/>
    <w:rsid w:val="24A2394A"/>
    <w:rsid w:val="2551610C"/>
    <w:rsid w:val="25853B30"/>
    <w:rsid w:val="25B551C8"/>
    <w:rsid w:val="25B931E9"/>
    <w:rsid w:val="25D647F8"/>
    <w:rsid w:val="26092728"/>
    <w:rsid w:val="260C679A"/>
    <w:rsid w:val="2699711B"/>
    <w:rsid w:val="26C666B7"/>
    <w:rsid w:val="26E64D9A"/>
    <w:rsid w:val="270F7B55"/>
    <w:rsid w:val="27315D1D"/>
    <w:rsid w:val="2828673B"/>
    <w:rsid w:val="290801F9"/>
    <w:rsid w:val="296A2EE4"/>
    <w:rsid w:val="297C3ECC"/>
    <w:rsid w:val="29883BEF"/>
    <w:rsid w:val="29C56BF1"/>
    <w:rsid w:val="2A5863DD"/>
    <w:rsid w:val="2A5D4DEC"/>
    <w:rsid w:val="2A787A01"/>
    <w:rsid w:val="2AEC6B2B"/>
    <w:rsid w:val="2B7E34FB"/>
    <w:rsid w:val="2BCD7C30"/>
    <w:rsid w:val="2BF67536"/>
    <w:rsid w:val="2C57797E"/>
    <w:rsid w:val="2C8E761A"/>
    <w:rsid w:val="2C9C6E0A"/>
    <w:rsid w:val="2D7333C2"/>
    <w:rsid w:val="2D9F5341"/>
    <w:rsid w:val="2DB26F99"/>
    <w:rsid w:val="2E26639C"/>
    <w:rsid w:val="2E745021"/>
    <w:rsid w:val="2EA26BED"/>
    <w:rsid w:val="2EA96AE1"/>
    <w:rsid w:val="2EAE40F8"/>
    <w:rsid w:val="2F571061"/>
    <w:rsid w:val="2FB94EF1"/>
    <w:rsid w:val="2FDE0D5C"/>
    <w:rsid w:val="30071D11"/>
    <w:rsid w:val="30894E1C"/>
    <w:rsid w:val="30FF50DE"/>
    <w:rsid w:val="311961A0"/>
    <w:rsid w:val="31AB03AE"/>
    <w:rsid w:val="31E50EA3"/>
    <w:rsid w:val="3216623C"/>
    <w:rsid w:val="328238D1"/>
    <w:rsid w:val="329D42B0"/>
    <w:rsid w:val="32BB3F54"/>
    <w:rsid w:val="32D3237F"/>
    <w:rsid w:val="3328400E"/>
    <w:rsid w:val="337E24A5"/>
    <w:rsid w:val="33F9657F"/>
    <w:rsid w:val="342866FA"/>
    <w:rsid w:val="34297241"/>
    <w:rsid w:val="34570B55"/>
    <w:rsid w:val="34757B91"/>
    <w:rsid w:val="35150A2C"/>
    <w:rsid w:val="365555C4"/>
    <w:rsid w:val="366C7E6C"/>
    <w:rsid w:val="36735F09"/>
    <w:rsid w:val="36A55DE0"/>
    <w:rsid w:val="36CE0AF1"/>
    <w:rsid w:val="36D16BD5"/>
    <w:rsid w:val="36D80940"/>
    <w:rsid w:val="36F756A5"/>
    <w:rsid w:val="372F0B49"/>
    <w:rsid w:val="373A0C1E"/>
    <w:rsid w:val="37F95C6A"/>
    <w:rsid w:val="38286CC9"/>
    <w:rsid w:val="388D5253"/>
    <w:rsid w:val="38971857"/>
    <w:rsid w:val="38FD45CD"/>
    <w:rsid w:val="3A0A215A"/>
    <w:rsid w:val="3A0B357E"/>
    <w:rsid w:val="3A841EE9"/>
    <w:rsid w:val="3A9F1A72"/>
    <w:rsid w:val="3AB42A96"/>
    <w:rsid w:val="3AD314C7"/>
    <w:rsid w:val="3B183024"/>
    <w:rsid w:val="3B5901B9"/>
    <w:rsid w:val="3B7255C9"/>
    <w:rsid w:val="3B726B20"/>
    <w:rsid w:val="3B7D1841"/>
    <w:rsid w:val="3B862684"/>
    <w:rsid w:val="3B927388"/>
    <w:rsid w:val="3C77021F"/>
    <w:rsid w:val="3CFE624A"/>
    <w:rsid w:val="3D381EFC"/>
    <w:rsid w:val="3DAC3EF8"/>
    <w:rsid w:val="3DE47B36"/>
    <w:rsid w:val="3DFE2E5B"/>
    <w:rsid w:val="3E173A67"/>
    <w:rsid w:val="3E7F390B"/>
    <w:rsid w:val="3E8B6203"/>
    <w:rsid w:val="3EAB41B0"/>
    <w:rsid w:val="3F1E7077"/>
    <w:rsid w:val="3F383632"/>
    <w:rsid w:val="3F4F6042"/>
    <w:rsid w:val="40295CD4"/>
    <w:rsid w:val="404228F2"/>
    <w:rsid w:val="4052753A"/>
    <w:rsid w:val="405B04B1"/>
    <w:rsid w:val="40B27A77"/>
    <w:rsid w:val="40D20119"/>
    <w:rsid w:val="411D7FA1"/>
    <w:rsid w:val="41605725"/>
    <w:rsid w:val="41814752"/>
    <w:rsid w:val="42472441"/>
    <w:rsid w:val="42570174"/>
    <w:rsid w:val="42C61EBF"/>
    <w:rsid w:val="42CF2B62"/>
    <w:rsid w:val="43104D63"/>
    <w:rsid w:val="43E16477"/>
    <w:rsid w:val="44103433"/>
    <w:rsid w:val="444958B2"/>
    <w:rsid w:val="45603F46"/>
    <w:rsid w:val="4584279D"/>
    <w:rsid w:val="45871EA8"/>
    <w:rsid w:val="45BD0F5F"/>
    <w:rsid w:val="45F621B4"/>
    <w:rsid w:val="46204B11"/>
    <w:rsid w:val="46843C64"/>
    <w:rsid w:val="46B352E4"/>
    <w:rsid w:val="46CE554D"/>
    <w:rsid w:val="46FF32EA"/>
    <w:rsid w:val="4745441F"/>
    <w:rsid w:val="47620DF2"/>
    <w:rsid w:val="47AD0F98"/>
    <w:rsid w:val="47C65743"/>
    <w:rsid w:val="47CA247E"/>
    <w:rsid w:val="47D909D6"/>
    <w:rsid w:val="485301B3"/>
    <w:rsid w:val="48923877"/>
    <w:rsid w:val="48D507A7"/>
    <w:rsid w:val="48E66BEB"/>
    <w:rsid w:val="48F350D1"/>
    <w:rsid w:val="49935F6C"/>
    <w:rsid w:val="49C856F3"/>
    <w:rsid w:val="4A2B6D8C"/>
    <w:rsid w:val="4A396B13"/>
    <w:rsid w:val="4A513E5D"/>
    <w:rsid w:val="4A5D4EF8"/>
    <w:rsid w:val="4A633B90"/>
    <w:rsid w:val="4A6E7FB8"/>
    <w:rsid w:val="4BBB5D9D"/>
    <w:rsid w:val="4BBF129A"/>
    <w:rsid w:val="4BDF36EB"/>
    <w:rsid w:val="4C75263B"/>
    <w:rsid w:val="4CC72AFC"/>
    <w:rsid w:val="4D0553D3"/>
    <w:rsid w:val="4D1D096E"/>
    <w:rsid w:val="4D45640B"/>
    <w:rsid w:val="4D537EEC"/>
    <w:rsid w:val="4DDA685F"/>
    <w:rsid w:val="4E1D7B05"/>
    <w:rsid w:val="4E3046D1"/>
    <w:rsid w:val="4E465CA3"/>
    <w:rsid w:val="4E8B08D4"/>
    <w:rsid w:val="4E9B161D"/>
    <w:rsid w:val="4EA34EA3"/>
    <w:rsid w:val="4EA8502F"/>
    <w:rsid w:val="4ED92673"/>
    <w:rsid w:val="4EF02A66"/>
    <w:rsid w:val="4F081478"/>
    <w:rsid w:val="4F340D04"/>
    <w:rsid w:val="4F3B2070"/>
    <w:rsid w:val="4F5A7C58"/>
    <w:rsid w:val="4F954038"/>
    <w:rsid w:val="4FC41A15"/>
    <w:rsid w:val="4FCB6BB1"/>
    <w:rsid w:val="50242014"/>
    <w:rsid w:val="504F7091"/>
    <w:rsid w:val="505A3E9E"/>
    <w:rsid w:val="5076676F"/>
    <w:rsid w:val="50FB6508"/>
    <w:rsid w:val="5100038B"/>
    <w:rsid w:val="51142088"/>
    <w:rsid w:val="511D5D9F"/>
    <w:rsid w:val="512F0C70"/>
    <w:rsid w:val="51305DFD"/>
    <w:rsid w:val="518731EF"/>
    <w:rsid w:val="51D51818"/>
    <w:rsid w:val="51E41A5B"/>
    <w:rsid w:val="51E8779D"/>
    <w:rsid w:val="52291B63"/>
    <w:rsid w:val="52741030"/>
    <w:rsid w:val="52A66D10"/>
    <w:rsid w:val="52E516B4"/>
    <w:rsid w:val="53383669"/>
    <w:rsid w:val="53516268"/>
    <w:rsid w:val="540A6275"/>
    <w:rsid w:val="5429602E"/>
    <w:rsid w:val="5482443D"/>
    <w:rsid w:val="54841680"/>
    <w:rsid w:val="54C55B73"/>
    <w:rsid w:val="5540344C"/>
    <w:rsid w:val="554271C4"/>
    <w:rsid w:val="554A7E27"/>
    <w:rsid w:val="55843A92"/>
    <w:rsid w:val="567D0066"/>
    <w:rsid w:val="56C47F55"/>
    <w:rsid w:val="56E524FD"/>
    <w:rsid w:val="56F67A99"/>
    <w:rsid w:val="573053BE"/>
    <w:rsid w:val="57521214"/>
    <w:rsid w:val="57AC5CC1"/>
    <w:rsid w:val="57D80D43"/>
    <w:rsid w:val="586B4C84"/>
    <w:rsid w:val="586D7F1B"/>
    <w:rsid w:val="58F9403E"/>
    <w:rsid w:val="58FC3B2E"/>
    <w:rsid w:val="592F3F03"/>
    <w:rsid w:val="59BB294A"/>
    <w:rsid w:val="59D10E52"/>
    <w:rsid w:val="59F4536F"/>
    <w:rsid w:val="5ADF3707"/>
    <w:rsid w:val="5B557645"/>
    <w:rsid w:val="5B7A1106"/>
    <w:rsid w:val="5B8B5370"/>
    <w:rsid w:val="5BA42C23"/>
    <w:rsid w:val="5BD04C18"/>
    <w:rsid w:val="5C0D47C2"/>
    <w:rsid w:val="5C726720"/>
    <w:rsid w:val="5CDD41DD"/>
    <w:rsid w:val="5D153BFE"/>
    <w:rsid w:val="5D6A0EC8"/>
    <w:rsid w:val="5D715D7D"/>
    <w:rsid w:val="5DAB78D0"/>
    <w:rsid w:val="5DDC0F45"/>
    <w:rsid w:val="5DE54B90"/>
    <w:rsid w:val="5DF748C4"/>
    <w:rsid w:val="5E5717B9"/>
    <w:rsid w:val="5E8F17E8"/>
    <w:rsid w:val="5EC64BA6"/>
    <w:rsid w:val="5EFC3683"/>
    <w:rsid w:val="5F2E5709"/>
    <w:rsid w:val="5F322DD4"/>
    <w:rsid w:val="60005875"/>
    <w:rsid w:val="60592B4B"/>
    <w:rsid w:val="605F4F3F"/>
    <w:rsid w:val="6089214B"/>
    <w:rsid w:val="613E7274"/>
    <w:rsid w:val="6142054C"/>
    <w:rsid w:val="614C3178"/>
    <w:rsid w:val="61832254"/>
    <w:rsid w:val="62AE5E99"/>
    <w:rsid w:val="62C323A4"/>
    <w:rsid w:val="62CF1CB5"/>
    <w:rsid w:val="62DD1BAE"/>
    <w:rsid w:val="63E33020"/>
    <w:rsid w:val="63E562C2"/>
    <w:rsid w:val="64D94D23"/>
    <w:rsid w:val="64F8789F"/>
    <w:rsid w:val="65702482"/>
    <w:rsid w:val="65A73651"/>
    <w:rsid w:val="65CE6852"/>
    <w:rsid w:val="662858F5"/>
    <w:rsid w:val="66417024"/>
    <w:rsid w:val="66964D24"/>
    <w:rsid w:val="66BB610C"/>
    <w:rsid w:val="676449AB"/>
    <w:rsid w:val="678B49FB"/>
    <w:rsid w:val="67A5171B"/>
    <w:rsid w:val="67DF7649"/>
    <w:rsid w:val="67FC1454"/>
    <w:rsid w:val="68442DFB"/>
    <w:rsid w:val="685A261F"/>
    <w:rsid w:val="689C2C37"/>
    <w:rsid w:val="691A5DFF"/>
    <w:rsid w:val="694675AC"/>
    <w:rsid w:val="694D5CE0"/>
    <w:rsid w:val="69595134"/>
    <w:rsid w:val="69BA64B3"/>
    <w:rsid w:val="6A161ADF"/>
    <w:rsid w:val="6B146605"/>
    <w:rsid w:val="6B7B6DB5"/>
    <w:rsid w:val="6BE248E5"/>
    <w:rsid w:val="6BEB1130"/>
    <w:rsid w:val="6C327B3B"/>
    <w:rsid w:val="6C691082"/>
    <w:rsid w:val="6C8B724B"/>
    <w:rsid w:val="6C8E3C2B"/>
    <w:rsid w:val="6CC9798E"/>
    <w:rsid w:val="6D0107FB"/>
    <w:rsid w:val="6D763A57"/>
    <w:rsid w:val="6D7835F8"/>
    <w:rsid w:val="6D7D03F9"/>
    <w:rsid w:val="6D863C21"/>
    <w:rsid w:val="6DAD6E81"/>
    <w:rsid w:val="6DBC31F5"/>
    <w:rsid w:val="6DC742B3"/>
    <w:rsid w:val="6E7D0909"/>
    <w:rsid w:val="6E9879FD"/>
    <w:rsid w:val="6EB52699"/>
    <w:rsid w:val="6EB944A4"/>
    <w:rsid w:val="6EDB6140"/>
    <w:rsid w:val="6EF47EE8"/>
    <w:rsid w:val="6F341E31"/>
    <w:rsid w:val="6F3A69AC"/>
    <w:rsid w:val="6F6B71EC"/>
    <w:rsid w:val="6FE93EA0"/>
    <w:rsid w:val="6FF9096F"/>
    <w:rsid w:val="705F07D2"/>
    <w:rsid w:val="70C07804"/>
    <w:rsid w:val="70C1323B"/>
    <w:rsid w:val="70CD6084"/>
    <w:rsid w:val="712E6733"/>
    <w:rsid w:val="713779A1"/>
    <w:rsid w:val="717938E0"/>
    <w:rsid w:val="7205184D"/>
    <w:rsid w:val="720F6228"/>
    <w:rsid w:val="731F249B"/>
    <w:rsid w:val="73475607"/>
    <w:rsid w:val="7366631C"/>
    <w:rsid w:val="73722096"/>
    <w:rsid w:val="73A85115"/>
    <w:rsid w:val="740501C6"/>
    <w:rsid w:val="74217CE3"/>
    <w:rsid w:val="74976FAD"/>
    <w:rsid w:val="74BE4949"/>
    <w:rsid w:val="74E1507F"/>
    <w:rsid w:val="757E794D"/>
    <w:rsid w:val="75886D97"/>
    <w:rsid w:val="76345020"/>
    <w:rsid w:val="764165DE"/>
    <w:rsid w:val="766308F1"/>
    <w:rsid w:val="767D5E56"/>
    <w:rsid w:val="768865A9"/>
    <w:rsid w:val="76FF686B"/>
    <w:rsid w:val="77B77146"/>
    <w:rsid w:val="77EB5041"/>
    <w:rsid w:val="78681E08"/>
    <w:rsid w:val="787368B4"/>
    <w:rsid w:val="7896017F"/>
    <w:rsid w:val="78E2052F"/>
    <w:rsid w:val="78E55F35"/>
    <w:rsid w:val="78EC72C3"/>
    <w:rsid w:val="78FB737E"/>
    <w:rsid w:val="78FF6FF6"/>
    <w:rsid w:val="79DD09BA"/>
    <w:rsid w:val="7A792DD8"/>
    <w:rsid w:val="7A8A6D94"/>
    <w:rsid w:val="7AF965D1"/>
    <w:rsid w:val="7B111D10"/>
    <w:rsid w:val="7B3D6273"/>
    <w:rsid w:val="7B590D1C"/>
    <w:rsid w:val="7B7B29CB"/>
    <w:rsid w:val="7BB1183B"/>
    <w:rsid w:val="7BD04F09"/>
    <w:rsid w:val="7C2052A8"/>
    <w:rsid w:val="7C5F1B5A"/>
    <w:rsid w:val="7CB31958"/>
    <w:rsid w:val="7CDD764F"/>
    <w:rsid w:val="7D576CA7"/>
    <w:rsid w:val="7DAC7021"/>
    <w:rsid w:val="7DF03FC6"/>
    <w:rsid w:val="7E0471DB"/>
    <w:rsid w:val="7E9957F7"/>
    <w:rsid w:val="7F357735"/>
    <w:rsid w:val="7FB7473A"/>
    <w:rsid w:val="7FE62E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row_tree_level_3"/>
    <w:basedOn w:val="6"/>
    <w:qFormat/>
    <w:uiPriority w:val="0"/>
  </w:style>
  <w:style w:type="character" w:customStyle="1" w:styleId="11">
    <w:name w:val="row_tree_level_4"/>
    <w:basedOn w:val="6"/>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15"/>
    <w:basedOn w:val="6"/>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6548</Words>
  <Characters>7166</Characters>
  <Lines>53</Lines>
  <Paragraphs>15</Paragraphs>
  <TotalTime>1</TotalTime>
  <ScaleCrop>false</ScaleCrop>
  <LinksUpToDate>false</LinksUpToDate>
  <CharactersWithSpaces>7292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2023-04-14T03:43:16Z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23F29055658B47CEAA59F6F802944DBF_12</vt:lpwstr>
  </property>
</Properties>
</file>