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ind w:left="0" w:firstLine="883" w:firstLineChars="200"/>
        <w:jc w:val="center"/>
        <w:textAlignment w:val="auto"/>
        <w:rPr>
          <w:rFonts w:hint="eastAsia" w:ascii="宋体" w:hAnsi="宋体" w:cs="宋体"/>
          <w:b/>
          <w:bCs/>
          <w:sz w:val="44"/>
          <w:szCs w:val="36"/>
          <w:lang w:val="en-US" w:eastAsia="zh-CN"/>
        </w:rPr>
      </w:pPr>
      <w:r>
        <w:rPr>
          <w:rFonts w:hint="eastAsia" w:ascii="宋体" w:hAnsi="宋体" w:cs="宋体"/>
          <w:b/>
          <w:bCs/>
          <w:sz w:val="44"/>
          <w:szCs w:val="36"/>
          <w:lang w:val="en-US" w:eastAsia="zh-CN"/>
        </w:rPr>
        <w:t>南昌高新区行审保障中心</w:t>
      </w:r>
    </w:p>
    <w:p>
      <w:pPr>
        <w:keepNext w:val="0"/>
        <w:keepLines w:val="0"/>
        <w:pageBreakBefore w:val="0"/>
        <w:kinsoku/>
        <w:wordWrap/>
        <w:overflowPunct/>
        <w:topLinePunct w:val="0"/>
        <w:bidi w:val="0"/>
        <w:spacing w:line="600" w:lineRule="exact"/>
        <w:ind w:left="0" w:firstLine="883" w:firstLineChars="200"/>
        <w:jc w:val="center"/>
        <w:textAlignment w:val="auto"/>
        <w:rPr>
          <w:rFonts w:hint="eastAsia" w:ascii="宋体" w:hAnsi="宋体" w:eastAsia="宋体" w:cs="宋体"/>
          <w:b/>
          <w:bCs/>
          <w:sz w:val="44"/>
          <w:szCs w:val="36"/>
        </w:rPr>
      </w:pPr>
      <w:r>
        <w:rPr>
          <w:rFonts w:hint="eastAsia" w:ascii="宋体" w:hAnsi="宋体" w:eastAsia="宋体" w:cs="宋体"/>
          <w:b/>
          <w:bCs/>
          <w:sz w:val="44"/>
          <w:szCs w:val="36"/>
        </w:rPr>
        <w:t>202</w:t>
      </w:r>
      <w:r>
        <w:rPr>
          <w:rFonts w:hint="eastAsia" w:ascii="宋体" w:hAnsi="宋体" w:cs="宋体"/>
          <w:b/>
          <w:bCs/>
          <w:sz w:val="44"/>
          <w:szCs w:val="36"/>
          <w:lang w:val="en-US" w:eastAsia="zh-CN"/>
        </w:rPr>
        <w:t>1</w:t>
      </w:r>
      <w:r>
        <w:rPr>
          <w:rFonts w:hint="eastAsia" w:ascii="宋体" w:hAnsi="宋体" w:eastAsia="宋体" w:cs="宋体"/>
          <w:b/>
          <w:bCs/>
          <w:sz w:val="44"/>
          <w:szCs w:val="36"/>
        </w:rPr>
        <w:t>年度</w:t>
      </w:r>
      <w:r>
        <w:rPr>
          <w:rFonts w:hint="eastAsia" w:ascii="宋体" w:hAnsi="宋体" w:cs="宋体"/>
          <w:b/>
          <w:bCs/>
          <w:sz w:val="44"/>
          <w:szCs w:val="36"/>
          <w:lang w:val="en-US" w:eastAsia="zh-CN"/>
        </w:rPr>
        <w:t>单位</w:t>
      </w:r>
      <w:r>
        <w:rPr>
          <w:rFonts w:hint="eastAsia" w:ascii="宋体" w:hAnsi="宋体" w:eastAsia="宋体" w:cs="宋体"/>
          <w:b/>
          <w:bCs/>
          <w:sz w:val="44"/>
          <w:szCs w:val="36"/>
        </w:rPr>
        <w:t>决算</w:t>
      </w:r>
    </w:p>
    <w:p>
      <w:pPr>
        <w:keepNext w:val="0"/>
        <w:keepLines w:val="0"/>
        <w:pageBreakBefore w:val="0"/>
        <w:kinsoku/>
        <w:wordWrap/>
        <w:overflowPunct/>
        <w:topLinePunct w:val="0"/>
        <w:bidi w:val="0"/>
        <w:spacing w:line="600" w:lineRule="exact"/>
        <w:ind w:left="0" w:firstLine="880" w:firstLineChars="200"/>
        <w:jc w:val="center"/>
        <w:textAlignment w:val="auto"/>
        <w:rPr>
          <w:rFonts w:hint="eastAsia" w:ascii="黑体" w:eastAsia="黑体"/>
          <w:sz w:val="44"/>
          <w:szCs w:val="36"/>
          <w:lang w:eastAsia="zh-CN"/>
        </w:rPr>
      </w:pPr>
    </w:p>
    <w:p>
      <w:pPr>
        <w:keepNext w:val="0"/>
        <w:keepLines w:val="0"/>
        <w:pageBreakBefore w:val="0"/>
        <w:kinsoku/>
        <w:wordWrap/>
        <w:overflowPunct/>
        <w:topLinePunct w:val="0"/>
        <w:bidi w:val="0"/>
        <w:spacing w:line="600" w:lineRule="exact"/>
        <w:ind w:left="0" w:firstLine="803" w:firstLineChars="200"/>
        <w:jc w:val="center"/>
        <w:textAlignment w:val="auto"/>
        <w:rPr>
          <w:rFonts w:hint="eastAsia" w:ascii="宋体" w:hAnsi="宋体" w:eastAsia="宋体" w:cs="宋体"/>
          <w:b/>
          <w:bCs/>
          <w:sz w:val="40"/>
          <w:szCs w:val="36"/>
        </w:rPr>
      </w:pPr>
      <w:r>
        <w:rPr>
          <w:rFonts w:hint="eastAsia" w:ascii="宋体" w:hAnsi="宋体" w:eastAsia="宋体" w:cs="宋体"/>
          <w:b/>
          <w:bCs/>
          <w:sz w:val="40"/>
          <w:szCs w:val="36"/>
        </w:rPr>
        <w:t>目    录</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_GB2312" w:eastAsia="仿宋_GB2312"/>
          <w:sz w:val="32"/>
          <w:szCs w:val="30"/>
        </w:rPr>
      </w:pP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黑体" w:hAnsi="黑体" w:eastAsia="黑体"/>
          <w:b w:val="0"/>
          <w:bCs/>
          <w:sz w:val="32"/>
          <w:szCs w:val="32"/>
        </w:rPr>
      </w:pPr>
      <w:r>
        <w:rPr>
          <w:rFonts w:hint="eastAsia" w:ascii="黑体" w:hAnsi="黑体" w:eastAsia="黑体"/>
          <w:b w:val="0"/>
          <w:bCs/>
          <w:sz w:val="32"/>
          <w:szCs w:val="32"/>
        </w:rPr>
        <w:t>第一部分  行审保障中心概况</w:t>
      </w:r>
    </w:p>
    <w:p>
      <w:pPr>
        <w:keepNext w:val="0"/>
        <w:keepLines w:val="0"/>
        <w:pageBreakBefore w:val="0"/>
        <w:widowControl/>
        <w:kinsoku/>
        <w:wordWrap/>
        <w:overflowPunct/>
        <w:topLinePunct w:val="0"/>
        <w:bidi w:val="0"/>
        <w:spacing w:line="600" w:lineRule="exact"/>
        <w:ind w:left="0" w:firstLine="643" w:firstLineChars="200"/>
        <w:jc w:val="left"/>
        <w:textAlignment w:val="auto"/>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w:t>
      </w:r>
      <w:r>
        <w:rPr>
          <w:rFonts w:hint="eastAsia" w:ascii="仿宋" w:hAnsi="仿宋" w:eastAsia="仿宋"/>
          <w:sz w:val="32"/>
          <w:szCs w:val="30"/>
          <w:lang w:val="en-US" w:eastAsia="zh-CN"/>
        </w:rPr>
        <w:t>单位</w:t>
      </w:r>
      <w:r>
        <w:rPr>
          <w:rFonts w:hint="eastAsia" w:ascii="仿宋" w:hAnsi="仿宋" w:eastAsia="仿宋"/>
          <w:sz w:val="32"/>
          <w:szCs w:val="30"/>
        </w:rPr>
        <w:t>主要职责</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二、</w:t>
      </w:r>
      <w:r>
        <w:rPr>
          <w:rFonts w:hint="eastAsia" w:ascii="仿宋" w:hAnsi="仿宋" w:eastAsia="仿宋" w:cs="宋体"/>
          <w:kern w:val="0"/>
          <w:sz w:val="32"/>
          <w:szCs w:val="32"/>
          <w:lang w:val="en-US" w:eastAsia="zh-CN"/>
        </w:rPr>
        <w:t>单位</w:t>
      </w:r>
      <w:r>
        <w:rPr>
          <w:rFonts w:hint="eastAsia" w:ascii="仿宋" w:hAnsi="仿宋" w:eastAsia="仿宋" w:cs="宋体"/>
          <w:kern w:val="0"/>
          <w:sz w:val="32"/>
          <w:szCs w:val="32"/>
        </w:rPr>
        <w:t>基本情况</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黑体" w:hAnsi="黑体" w:eastAsia="黑体"/>
          <w:sz w:val="32"/>
          <w:szCs w:val="32"/>
        </w:rPr>
      </w:pPr>
      <w:r>
        <w:rPr>
          <w:rFonts w:hint="eastAsia" w:ascii="黑体" w:hAnsi="黑体" w:eastAsia="黑体"/>
          <w:sz w:val="32"/>
          <w:szCs w:val="32"/>
        </w:rPr>
        <w:t>第二部分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val="en-US" w:eastAsia="zh-CN"/>
        </w:rPr>
        <w:t>单位</w:t>
      </w:r>
      <w:r>
        <w:rPr>
          <w:rFonts w:hint="eastAsia" w:ascii="黑体" w:hAnsi="黑体" w:eastAsia="黑体"/>
          <w:sz w:val="32"/>
          <w:szCs w:val="32"/>
        </w:rPr>
        <w:t>决算表</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一、收入支出决算总表</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二、收入决算表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表</w:t>
      </w:r>
    </w:p>
    <w:p>
      <w:pPr>
        <w:keepNext w:val="0"/>
        <w:keepLines w:val="0"/>
        <w:pageBreakBefore w:val="0"/>
        <w:widowControl/>
        <w:numPr>
          <w:ilvl w:val="0"/>
          <w:numId w:val="0"/>
        </w:numPr>
        <w:kinsoku/>
        <w:wordWrap/>
        <w:overflowPunct/>
        <w:topLinePunct w:val="0"/>
        <w:bidi w:val="0"/>
        <w:spacing w:line="600" w:lineRule="exact"/>
        <w:ind w:leftChars="200" w:firstLine="960" w:firstLineChars="3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八、</w:t>
      </w:r>
      <w:r>
        <w:rPr>
          <w:rFonts w:hint="eastAsia" w:ascii="仿宋" w:hAnsi="仿宋" w:eastAsia="仿宋" w:cs="宋体"/>
          <w:kern w:val="0"/>
          <w:sz w:val="32"/>
          <w:szCs w:val="32"/>
        </w:rPr>
        <w:t>政府性基金预算财政拨款收入支出决算表</w:t>
      </w:r>
    </w:p>
    <w:p>
      <w:pPr>
        <w:keepNext w:val="0"/>
        <w:keepLines w:val="0"/>
        <w:pageBreakBefore w:val="0"/>
        <w:widowControl/>
        <w:numPr>
          <w:ilvl w:val="0"/>
          <w:numId w:val="0"/>
        </w:numPr>
        <w:kinsoku/>
        <w:wordWrap/>
        <w:overflowPunct/>
        <w:topLinePunct w:val="0"/>
        <w:bidi w:val="0"/>
        <w:spacing w:line="600" w:lineRule="exact"/>
        <w:ind w:leftChars="200" w:firstLine="960" w:firstLineChars="3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九、国有资本经营预算财政拨款支出决算表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黑体" w:hAnsi="黑体" w:eastAsia="黑体"/>
          <w:sz w:val="32"/>
          <w:szCs w:val="32"/>
        </w:rPr>
      </w:pPr>
      <w:r>
        <w:rPr>
          <w:rFonts w:hint="eastAsia" w:ascii="黑体" w:hAnsi="黑体" w:eastAsia="黑体"/>
          <w:sz w:val="32"/>
          <w:szCs w:val="32"/>
        </w:rPr>
        <w:t>第三部分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val="en-US" w:eastAsia="zh-CN"/>
        </w:rPr>
        <w:t>单位</w:t>
      </w:r>
      <w:r>
        <w:rPr>
          <w:rFonts w:hint="eastAsia" w:ascii="黑体" w:hAnsi="黑体" w:eastAsia="黑体"/>
          <w:sz w:val="32"/>
          <w:szCs w:val="32"/>
        </w:rPr>
        <w:t>决算情况说明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一、收入决算情况说明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二、支出决算情况说明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三、财政拨款支出决算情况说明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keepNext w:val="0"/>
        <w:keepLines w:val="0"/>
        <w:pageBreakBefore w:val="0"/>
        <w:widowControl/>
        <w:kinsoku/>
        <w:wordWrap/>
        <w:overflowPunct/>
        <w:topLinePunct w:val="0"/>
        <w:bidi w:val="0"/>
        <w:spacing w:line="600" w:lineRule="exact"/>
        <w:jc w:val="left"/>
        <w:textAlignment w:val="auto"/>
        <w:rPr>
          <w:rFonts w:hint="eastAsia" w:ascii="仿宋" w:hAnsi="仿宋" w:eastAsia="仿宋"/>
          <w:sz w:val="32"/>
          <w:szCs w:val="30"/>
        </w:rPr>
      </w:pPr>
      <w:r>
        <w:rPr>
          <w:rFonts w:hint="eastAsia" w:ascii="仿宋" w:hAnsi="仿宋" w:eastAsia="仿宋"/>
          <w:sz w:val="32"/>
          <w:szCs w:val="30"/>
        </w:rPr>
        <w:t>情况说明</w:t>
      </w:r>
    </w:p>
    <w:p>
      <w:pPr>
        <w:keepNext w:val="0"/>
        <w:keepLines w:val="0"/>
        <w:pageBreakBefore w:val="0"/>
        <w:widowControl/>
        <w:kinsoku/>
        <w:wordWrap/>
        <w:overflowPunct/>
        <w:topLinePunct w:val="0"/>
        <w:bidi w:val="0"/>
        <w:spacing w:line="600" w:lineRule="exact"/>
        <w:ind w:left="0" w:firstLine="1280" w:firstLineChars="400"/>
        <w:jc w:val="left"/>
        <w:textAlignment w:val="auto"/>
        <w:rPr>
          <w:rFonts w:hint="eastAsia" w:ascii="仿宋" w:hAnsi="仿宋" w:eastAsia="仿宋"/>
          <w:sz w:val="32"/>
          <w:szCs w:val="30"/>
        </w:rPr>
      </w:pPr>
      <w:r>
        <w:rPr>
          <w:rFonts w:hint="eastAsia" w:ascii="仿宋" w:hAnsi="仿宋" w:eastAsia="仿宋"/>
          <w:sz w:val="32"/>
          <w:szCs w:val="30"/>
        </w:rPr>
        <w:t>六、机关运行经费支出情况说明</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sz w:val="32"/>
          <w:szCs w:val="30"/>
        </w:rPr>
      </w:pPr>
      <w:r>
        <w:rPr>
          <w:rFonts w:hint="eastAsia" w:ascii="仿宋" w:hAnsi="仿宋" w:eastAsia="仿宋"/>
          <w:sz w:val="32"/>
          <w:szCs w:val="30"/>
        </w:rPr>
        <w:t xml:space="preserve">    七、政府采购支出情况说明</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sz w:val="32"/>
          <w:szCs w:val="30"/>
        </w:rPr>
      </w:pPr>
      <w:r>
        <w:rPr>
          <w:rFonts w:hint="eastAsia" w:ascii="仿宋" w:hAnsi="仿宋" w:eastAsia="仿宋"/>
          <w:sz w:val="32"/>
          <w:szCs w:val="30"/>
        </w:rPr>
        <w:t xml:space="preserve">    八、国有资产占用情况说明</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hint="eastAsia" w:ascii="仿宋" w:hAnsi="仿宋" w:eastAsia="仿宋"/>
          <w:sz w:val="32"/>
          <w:szCs w:val="30"/>
        </w:rPr>
      </w:pPr>
      <w:r>
        <w:rPr>
          <w:rFonts w:hint="eastAsia" w:ascii="仿宋" w:hAnsi="仿宋" w:eastAsia="仿宋"/>
          <w:sz w:val="32"/>
          <w:szCs w:val="30"/>
        </w:rPr>
        <w:t xml:space="preserve">    九、预算绩效情况说明</w:t>
      </w:r>
    </w:p>
    <w:p>
      <w:pPr>
        <w:keepNext w:val="0"/>
        <w:keepLines w:val="0"/>
        <w:pageBreakBefore w:val="0"/>
        <w:widowControl/>
        <w:kinsoku/>
        <w:wordWrap/>
        <w:overflowPunct/>
        <w:topLinePunct w:val="0"/>
        <w:bidi w:val="0"/>
        <w:spacing w:line="600" w:lineRule="exact"/>
        <w:ind w:left="0" w:firstLine="640" w:firstLineChars="200"/>
        <w:jc w:val="left"/>
        <w:textAlignment w:val="auto"/>
        <w:rPr>
          <w:rFonts w:ascii="仿宋" w:hAnsi="仿宋" w:eastAsia="仿宋"/>
          <w:sz w:val="32"/>
          <w:szCs w:val="30"/>
        </w:rPr>
      </w:pPr>
      <w:r>
        <w:rPr>
          <w:rFonts w:hint="eastAsia" w:ascii="黑体" w:hAnsi="黑体" w:eastAsia="黑体"/>
          <w:sz w:val="32"/>
          <w:szCs w:val="32"/>
        </w:rPr>
        <w:t>第四部分  名词解释</w:t>
      </w: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kinsoku/>
        <w:wordWrap/>
        <w:overflowPunct/>
        <w:topLinePunct w:val="0"/>
        <w:bidi w:val="0"/>
        <w:ind w:left="0" w:firstLine="723" w:firstLineChars="200"/>
        <w:jc w:val="center"/>
        <w:textAlignment w:val="auto"/>
        <w:rPr>
          <w:rFonts w:hint="eastAsia" w:ascii="宋体" w:hAnsi="宋体"/>
          <w:b/>
          <w:sz w:val="36"/>
          <w:szCs w:val="36"/>
        </w:rPr>
      </w:pPr>
    </w:p>
    <w:p>
      <w:pPr>
        <w:keepNext w:val="0"/>
        <w:keepLines w:val="0"/>
        <w:pageBreakBefore w:val="0"/>
        <w:widowControl/>
        <w:kinsoku/>
        <w:wordWrap/>
        <w:overflowPunct/>
        <w:topLinePunct w:val="0"/>
        <w:bidi w:val="0"/>
        <w:spacing w:line="580" w:lineRule="exact"/>
        <w:ind w:left="0" w:firstLine="643" w:firstLineChars="200"/>
        <w:jc w:val="center"/>
        <w:textAlignment w:val="auto"/>
        <w:rPr>
          <w:rFonts w:hint="eastAsia" w:ascii="宋体" w:hAnsi="宋体"/>
          <w:b/>
          <w:sz w:val="32"/>
          <w:szCs w:val="30"/>
        </w:rPr>
      </w:pPr>
      <w:r>
        <w:rPr>
          <w:rFonts w:hint="eastAsia" w:ascii="宋体" w:hAnsi="宋体"/>
          <w:b/>
          <w:sz w:val="32"/>
          <w:szCs w:val="30"/>
        </w:rPr>
        <w:t>第一部分  行审保障中心概况</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一、</w:t>
      </w:r>
      <w:r>
        <w:rPr>
          <w:rFonts w:hint="eastAsia" w:ascii="黑体" w:hAnsi="黑体" w:eastAsia="黑体"/>
          <w:sz w:val="30"/>
          <w:szCs w:val="30"/>
          <w:lang w:val="en-US" w:eastAsia="zh-CN"/>
        </w:rPr>
        <w:t>单位</w:t>
      </w:r>
      <w:r>
        <w:rPr>
          <w:rFonts w:hint="eastAsia" w:ascii="黑体" w:hAnsi="黑体" w:eastAsia="黑体"/>
          <w:sz w:val="30"/>
          <w:szCs w:val="30"/>
        </w:rPr>
        <w:t>主要职能</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一）负责为全区行政审批工作提供相关性、辅助性等保障服务工作，承担行政审批工作的咨询、受理和登记；负责区本级政务大厅的运行保障工作并规范各进驻单位及其派驻人员的行政审批服务行为，建立和完善相应工作机制。</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（二）负责全区政务服务系统行政审批事项和公共服务事项办件数据的统计分析、结果运用和归口上报工作。</w:t>
      </w:r>
    </w:p>
    <w:p>
      <w:pPr>
        <w:keepNext w:val="0"/>
        <w:keepLines w:val="0"/>
        <w:pageBreakBefore w:val="0"/>
        <w:kinsoku/>
        <w:wordWrap/>
        <w:overflowPunct/>
        <w:topLinePunct w:val="0"/>
        <w:bidi w:val="0"/>
        <w:ind w:left="0" w:leftChars="0" w:firstLine="639" w:firstLineChars="213"/>
        <w:jc w:val="left"/>
        <w:textAlignment w:val="auto"/>
        <w:rPr>
          <w:rFonts w:hint="eastAsia" w:ascii="仿宋" w:hAnsi="仿宋" w:eastAsia="仿宋"/>
          <w:sz w:val="30"/>
          <w:szCs w:val="30"/>
          <w:lang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三</w:t>
      </w:r>
      <w:r>
        <w:rPr>
          <w:rFonts w:hint="eastAsia" w:ascii="仿宋" w:hAnsi="仿宋" w:eastAsia="仿宋"/>
          <w:sz w:val="30"/>
          <w:szCs w:val="30"/>
          <w:lang w:eastAsia="zh-CN"/>
        </w:rPr>
        <w:t>）负责为区本级政务大厅行政审批系统、电子监察系统、“互联网+政务服务”系统的信息化建设、日常运维保障及系统提升改造工作提供技术支持。</w:t>
      </w:r>
    </w:p>
    <w:p>
      <w:pPr>
        <w:keepNext w:val="0"/>
        <w:keepLines w:val="0"/>
        <w:pageBreakBefore w:val="0"/>
        <w:kinsoku/>
        <w:wordWrap/>
        <w:overflowPunct/>
        <w:topLinePunct w:val="0"/>
        <w:bidi w:val="0"/>
        <w:ind w:left="0" w:leftChars="0" w:firstLine="639" w:firstLineChars="213"/>
        <w:jc w:val="left"/>
        <w:textAlignment w:val="auto"/>
        <w:rPr>
          <w:rFonts w:hint="eastAsia" w:ascii="黑体" w:hAnsi="黑体" w:eastAsia="黑体"/>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四</w:t>
      </w:r>
      <w:r>
        <w:rPr>
          <w:rFonts w:hint="eastAsia" w:ascii="仿宋" w:hAnsi="仿宋" w:eastAsia="仿宋"/>
          <w:sz w:val="30"/>
          <w:szCs w:val="30"/>
          <w:lang w:eastAsia="zh-CN"/>
        </w:rPr>
        <w:t>）负责协助高新区中介服务网上超市日常运维工作；规范区本级政务大厅涉审第三方中介机构服务行为。</w:t>
      </w:r>
      <w:r>
        <w:rPr>
          <w:rFonts w:hint="eastAsia" w:ascii="仿宋" w:hAnsi="仿宋" w:eastAsia="仿宋"/>
          <w:sz w:val="30"/>
          <w:szCs w:val="30"/>
          <w:lang w:eastAsia="zh-CN"/>
        </w:rPr>
        <w:br w:type="textWrapping"/>
      </w:r>
      <w:r>
        <w:rPr>
          <w:rFonts w:hint="eastAsia" w:ascii="仿宋" w:hAnsi="仿宋" w:eastAsia="仿宋"/>
          <w:sz w:val="30"/>
          <w:szCs w:val="30"/>
          <w:lang w:val="en-US" w:eastAsia="zh-CN"/>
        </w:rPr>
        <w:t xml:space="preserve">    </w:t>
      </w:r>
      <w:r>
        <w:rPr>
          <w:rFonts w:hint="eastAsia" w:ascii="黑体" w:hAnsi="黑体" w:eastAsia="黑体"/>
          <w:sz w:val="30"/>
          <w:szCs w:val="30"/>
        </w:rPr>
        <w:t>二、</w:t>
      </w:r>
      <w:r>
        <w:rPr>
          <w:rFonts w:hint="eastAsia" w:ascii="黑体" w:hAnsi="黑体" w:eastAsia="黑体"/>
          <w:sz w:val="30"/>
          <w:szCs w:val="30"/>
          <w:lang w:val="en-US" w:eastAsia="zh-CN"/>
        </w:rPr>
        <w:t>单位</w:t>
      </w:r>
      <w:r>
        <w:rPr>
          <w:rFonts w:hint="eastAsia" w:ascii="黑体" w:hAnsi="黑体" w:eastAsia="黑体"/>
          <w:sz w:val="30"/>
          <w:szCs w:val="30"/>
        </w:rPr>
        <w:t>基本情况</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纳入本套</w:t>
      </w:r>
      <w:r>
        <w:rPr>
          <w:rFonts w:hint="eastAsia" w:ascii="仿宋" w:hAnsi="仿宋" w:eastAsia="仿宋"/>
          <w:sz w:val="30"/>
          <w:szCs w:val="30"/>
          <w:lang w:val="en-US" w:eastAsia="zh-CN"/>
        </w:rPr>
        <w:t>单位</w:t>
      </w:r>
      <w:r>
        <w:rPr>
          <w:rFonts w:hint="eastAsia" w:ascii="仿宋" w:hAnsi="仿宋" w:eastAsia="仿宋"/>
          <w:sz w:val="30"/>
          <w:szCs w:val="30"/>
        </w:rPr>
        <w:t>决算汇编范围的单位共</w:t>
      </w:r>
      <w:r>
        <w:rPr>
          <w:rFonts w:hint="default" w:ascii="仿宋" w:hAnsi="仿宋" w:eastAsia="仿宋"/>
          <w:sz w:val="30"/>
          <w:szCs w:val="30"/>
          <w:lang w:val="en-US"/>
        </w:rPr>
        <w:t>1</w:t>
      </w:r>
      <w:r>
        <w:rPr>
          <w:rFonts w:hint="eastAsia" w:ascii="仿宋" w:hAnsi="仿宋" w:eastAsia="仿宋"/>
          <w:sz w:val="30"/>
          <w:szCs w:val="30"/>
        </w:rPr>
        <w:t>个，</w:t>
      </w:r>
      <w:r>
        <w:rPr>
          <w:rFonts w:hint="eastAsia" w:ascii="仿宋" w:hAnsi="仿宋" w:eastAsia="仿宋"/>
          <w:sz w:val="30"/>
          <w:szCs w:val="30"/>
          <w:lang w:val="en-US" w:eastAsia="zh-CN"/>
        </w:rPr>
        <w:t>南昌高新技术产业开发区行政审批服务保障中心</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年年末实有人数</w:t>
      </w:r>
      <w:r>
        <w:rPr>
          <w:rFonts w:hint="default" w:ascii="仿宋" w:hAnsi="仿宋" w:eastAsia="仿宋"/>
          <w:sz w:val="30"/>
          <w:szCs w:val="30"/>
          <w:lang w:val="en-US"/>
        </w:rPr>
        <w:t>13</w:t>
      </w:r>
      <w:r>
        <w:rPr>
          <w:rFonts w:hint="eastAsia" w:ascii="仿宋" w:hAnsi="仿宋" w:eastAsia="仿宋"/>
          <w:sz w:val="30"/>
          <w:szCs w:val="30"/>
        </w:rPr>
        <w:t>人，其中在职人员</w:t>
      </w:r>
      <w:r>
        <w:rPr>
          <w:rFonts w:hint="default" w:ascii="仿宋" w:hAnsi="仿宋" w:eastAsia="仿宋"/>
          <w:sz w:val="30"/>
          <w:szCs w:val="30"/>
          <w:lang w:val="en-US"/>
        </w:rPr>
        <w:t>3</w:t>
      </w:r>
      <w:r>
        <w:rPr>
          <w:rFonts w:hint="eastAsia" w:ascii="仿宋" w:hAnsi="仿宋" w:eastAsia="仿宋"/>
          <w:sz w:val="30"/>
          <w:szCs w:val="30"/>
        </w:rPr>
        <w:t>人，离休人员</w:t>
      </w:r>
      <w:r>
        <w:rPr>
          <w:rFonts w:hint="default" w:ascii="仿宋" w:hAnsi="仿宋" w:eastAsia="仿宋"/>
          <w:sz w:val="30"/>
          <w:szCs w:val="30"/>
          <w:lang w:val="en-US"/>
        </w:rPr>
        <w:t>0</w:t>
      </w:r>
      <w:r>
        <w:rPr>
          <w:rFonts w:hint="eastAsia" w:ascii="仿宋" w:hAnsi="仿宋" w:eastAsia="仿宋"/>
          <w:sz w:val="30"/>
          <w:szCs w:val="30"/>
        </w:rPr>
        <w:t>人，退休人员</w:t>
      </w:r>
      <w:r>
        <w:rPr>
          <w:rFonts w:hint="default" w:ascii="仿宋" w:hAnsi="仿宋" w:eastAsia="仿宋"/>
          <w:sz w:val="30"/>
          <w:szCs w:val="30"/>
          <w:lang w:val="en-US"/>
        </w:rPr>
        <w:t>0</w:t>
      </w:r>
      <w:r>
        <w:rPr>
          <w:rFonts w:hint="eastAsia" w:ascii="仿宋" w:hAnsi="仿宋" w:eastAsia="仿宋"/>
          <w:sz w:val="30"/>
          <w:szCs w:val="30"/>
        </w:rPr>
        <w:t>人；年末其他人员</w:t>
      </w:r>
      <w:r>
        <w:rPr>
          <w:rFonts w:hint="default" w:ascii="仿宋" w:hAnsi="仿宋" w:eastAsia="仿宋"/>
          <w:sz w:val="30"/>
          <w:szCs w:val="30"/>
          <w:lang w:val="en-US"/>
        </w:rPr>
        <w:t>104</w:t>
      </w:r>
      <w:r>
        <w:rPr>
          <w:rFonts w:hint="eastAsia" w:ascii="仿宋" w:hAnsi="仿宋" w:eastAsia="仿宋"/>
          <w:sz w:val="30"/>
          <w:szCs w:val="30"/>
        </w:rPr>
        <w:t>人</w:t>
      </w:r>
      <w:r>
        <w:rPr>
          <w:rFonts w:hint="eastAsia" w:ascii="仿宋" w:hAnsi="仿宋" w:eastAsia="仿宋"/>
          <w:sz w:val="30"/>
          <w:szCs w:val="30"/>
          <w:lang w:eastAsia="zh-CN"/>
        </w:rPr>
        <w:t>（</w:t>
      </w:r>
      <w:r>
        <w:rPr>
          <w:rFonts w:hint="eastAsia" w:ascii="仿宋" w:hAnsi="仿宋" w:eastAsia="仿宋"/>
          <w:sz w:val="30"/>
          <w:szCs w:val="30"/>
          <w:lang w:val="en-US" w:eastAsia="zh-CN"/>
        </w:rPr>
        <w:t>驻厅各窗口人员</w:t>
      </w:r>
      <w:r>
        <w:rPr>
          <w:rFonts w:hint="eastAsia" w:ascii="仿宋" w:hAnsi="仿宋" w:eastAsia="仿宋"/>
          <w:sz w:val="30"/>
          <w:szCs w:val="30"/>
          <w:lang w:eastAsia="zh-CN"/>
        </w:rPr>
        <w:t>）</w:t>
      </w:r>
      <w:r>
        <w:rPr>
          <w:rFonts w:hint="eastAsia" w:ascii="仿宋" w:hAnsi="仿宋" w:eastAsia="仿宋"/>
          <w:sz w:val="30"/>
          <w:szCs w:val="30"/>
        </w:rPr>
        <w:t>；年末学生人数</w:t>
      </w:r>
      <w:r>
        <w:rPr>
          <w:rFonts w:hint="default" w:ascii="仿宋" w:hAnsi="仿宋" w:eastAsia="仿宋"/>
          <w:sz w:val="30"/>
          <w:szCs w:val="30"/>
          <w:lang w:val="en-US"/>
        </w:rPr>
        <w:t>0</w:t>
      </w:r>
      <w:r>
        <w:rPr>
          <w:rFonts w:hint="eastAsia" w:ascii="仿宋" w:hAnsi="仿宋" w:eastAsia="仿宋"/>
          <w:sz w:val="30"/>
          <w:szCs w:val="30"/>
        </w:rPr>
        <w:t>人。</w:t>
      </w:r>
    </w:p>
    <w:p>
      <w:pPr>
        <w:rPr>
          <w:rFonts w:hint="eastAsia" w:ascii="宋体" w:hAnsi="宋体"/>
          <w:b/>
          <w:sz w:val="32"/>
          <w:szCs w:val="32"/>
        </w:rPr>
      </w:pPr>
      <w:r>
        <w:rPr>
          <w:rFonts w:hint="eastAsia" w:ascii="宋体" w:hAnsi="宋体"/>
          <w:b/>
          <w:sz w:val="32"/>
          <w:szCs w:val="32"/>
        </w:rPr>
        <w:br w:type="page"/>
      </w: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r>
        <w:rPr>
          <w:rFonts w:hint="eastAsia" w:ascii="宋体" w:hAnsi="宋体"/>
          <w:b/>
          <w:sz w:val="32"/>
          <w:szCs w:val="32"/>
        </w:rPr>
        <w:t>第二部分  202</w:t>
      </w:r>
      <w:r>
        <w:rPr>
          <w:rFonts w:hint="eastAsia" w:ascii="宋体" w:hAnsi="宋体"/>
          <w:b/>
          <w:sz w:val="32"/>
          <w:szCs w:val="32"/>
          <w:lang w:val="en-US" w:eastAsia="zh-CN"/>
        </w:rPr>
        <w:t>1</w:t>
      </w:r>
      <w:r>
        <w:rPr>
          <w:rFonts w:hint="eastAsia" w:ascii="宋体" w:hAnsi="宋体"/>
          <w:b/>
          <w:sz w:val="32"/>
          <w:szCs w:val="32"/>
        </w:rPr>
        <w:t>年度</w:t>
      </w:r>
      <w:r>
        <w:rPr>
          <w:rFonts w:hint="eastAsia" w:ascii="宋体" w:hAnsi="宋体"/>
          <w:b/>
          <w:sz w:val="32"/>
          <w:szCs w:val="32"/>
          <w:lang w:val="en-US" w:eastAsia="zh-CN"/>
        </w:rPr>
        <w:t>单位</w:t>
      </w:r>
      <w:r>
        <w:rPr>
          <w:rFonts w:hint="eastAsia" w:ascii="宋体" w:hAnsi="宋体"/>
          <w:b/>
          <w:sz w:val="32"/>
          <w:szCs w:val="32"/>
        </w:rPr>
        <w:t>决算表</w:t>
      </w: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25" o:spt="75" type="#_x0000_t75" style="height:414.3pt;width:414.95pt;" filled="f" stroked="f" coordsize="21600,21600">
            <v:path/>
            <v:fill on="f" focussize="0,0"/>
            <v:stroke on="f"/>
            <v:imagedata r:id="rId4"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26" o:spt="75" type="#_x0000_t75" style="height:143.25pt;width:415.1pt;" filled="f" stroked="f" coordsize="21600,21600">
            <v:path/>
            <v:fill on="f" focussize="0,0"/>
            <v:stroke on="f"/>
            <v:imagedata r:id="rId5"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27" o:spt="75" type="#_x0000_t75" style="height:188.15pt;width:414.95pt;" filled="f" stroked="f" coordsize="21600,21600">
            <v:path/>
            <v:fill on="f" focussize="0,0"/>
            <v:stroke on="f"/>
            <v:imagedata r:id="rId6"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28" o:spt="75" type="#_x0000_t75" style="height:301.45pt;width:414.85pt;" filled="f" stroked="f" coordsize="21600,21600">
            <v:path/>
            <v:fill on="f" focussize="0,0"/>
            <v:stroke on="f"/>
            <v:imagedata r:id="rId7"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rPr>
          <w:rFonts w:hint="eastAsia"/>
        </w:rPr>
      </w:pPr>
    </w:p>
    <w:p>
      <w:pPr>
        <w:keepNext w:val="0"/>
        <w:keepLines w:val="0"/>
        <w:pageBreakBefore w:val="0"/>
        <w:widowControl/>
        <w:kinsoku/>
        <w:wordWrap/>
        <w:overflowPunct/>
        <w:topLinePunct w:val="0"/>
        <w:bidi w:val="0"/>
        <w:spacing w:line="240" w:lineRule="auto"/>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240" w:lineRule="auto"/>
        <w:jc w:val="both"/>
        <w:textAlignment w:val="auto"/>
        <w:rPr>
          <w:rFonts w:hint="eastAsia" w:ascii="宋体" w:hAnsi="宋体"/>
          <w:b/>
          <w:sz w:val="32"/>
          <w:szCs w:val="32"/>
        </w:rPr>
      </w:pPr>
      <w:r>
        <w:pict>
          <v:shape id="_x0000_i1029" o:spt="75" type="#_x0000_t75" style="height:279.05pt;width:415.3pt;" filled="f" stroked="f" coordsize="21600,21600">
            <v:path/>
            <v:fill on="f" focussize="0,0"/>
            <v:stroke on="f"/>
            <v:imagedata r:id="rId8" o:title=""/>
            <o:lock v:ext="edit" aspectratio="t"/>
            <w10:wrap type="none"/>
            <w10:anchorlock/>
          </v:shape>
        </w:pict>
      </w: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tbl>
      <w:tblPr>
        <w:tblStyle w:val="2"/>
        <w:tblW w:w="96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1345"/>
        <w:gridCol w:w="749"/>
        <w:gridCol w:w="1102"/>
        <w:gridCol w:w="1494"/>
        <w:gridCol w:w="870"/>
        <w:gridCol w:w="1005"/>
        <w:gridCol w:w="117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9657"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jc w:val="center"/>
        </w:trPr>
        <w:tc>
          <w:tcPr>
            <w:tcW w:w="1047"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34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49"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0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94"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0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7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41"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编制单位：南昌高新技术产业开发区行政审批服务保障中心</w:t>
            </w:r>
          </w:p>
        </w:tc>
        <w:tc>
          <w:tcPr>
            <w:tcW w:w="110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94"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w:t>
            </w:r>
          </w:p>
        </w:tc>
        <w:tc>
          <w:tcPr>
            <w:tcW w:w="8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0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0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314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651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jc w:val="center"/>
        </w:trPr>
        <w:tc>
          <w:tcPr>
            <w:tcW w:w="10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13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1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14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75.69</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10.48</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46.49</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公务员医疗补助缴款</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0.21</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生活补贴</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0.12</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代缴社会保险费</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0.68</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其他对个人和家庭的补助支出</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494"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494"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494"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494"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494"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104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iCs w:val="0"/>
                <w:color w:val="000000"/>
                <w:sz w:val="18"/>
                <w:szCs w:val="18"/>
                <w:u w:val="none"/>
              </w:rPr>
            </w:pPr>
          </w:p>
        </w:tc>
        <w:tc>
          <w:tcPr>
            <w:tcW w:w="1102"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1494" w:type="dxa"/>
            <w:tcBorders>
              <w:top w:val="nil"/>
              <w:left w:val="nil"/>
              <w:bottom w:val="single" w:color="000000" w:sz="4" w:space="0"/>
              <w:right w:val="single" w:color="000000" w:sz="4" w:space="0"/>
            </w:tcBorders>
            <w:shd w:val="clear" w:color="FFFFFF" w:fill="C0C0C0"/>
            <w:noWrap/>
            <w:vAlign w:val="bottom"/>
          </w:tcPr>
          <w:p>
            <w:pPr>
              <w:keepNext w:val="0"/>
              <w:keepLines w:val="0"/>
              <w:pageBreakBefore w:val="0"/>
              <w:widowControl/>
              <w:kinsoku/>
              <w:wordWrap/>
              <w:overflowPunct/>
              <w:topLinePunct w:val="0"/>
              <w:autoSpaceDE/>
              <w:autoSpaceDN/>
              <w:bidi w:val="0"/>
              <w:adjustRightInd/>
              <w:snapToGrid/>
              <w:spacing w:line="180" w:lineRule="exact"/>
              <w:jc w:val="left"/>
              <w:rPr>
                <w:rFonts w:hint="default" w:ascii="Arial" w:hAnsi="Arial" w:cs="Arial"/>
                <w:i w:val="0"/>
                <w:iCs w:val="0"/>
                <w:color w:val="000000"/>
                <w:sz w:val="18"/>
                <w:szCs w:val="18"/>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80" w:lineRule="exact"/>
              <w:jc w:val="right"/>
              <w:rPr>
                <w:rFonts w:hint="eastAsia" w:ascii="宋体" w:hAnsi="宋体" w:eastAsia="宋体" w:cs="宋体"/>
                <w:i w:val="0"/>
                <w:iCs w:val="0"/>
                <w:color w:val="000000"/>
                <w:sz w:val="18"/>
                <w:szCs w:val="18"/>
                <w:u w:val="none"/>
              </w:rPr>
            </w:pP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jc w:val="center"/>
        </w:trPr>
        <w:tc>
          <w:tcPr>
            <w:tcW w:w="239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75.69</w:t>
            </w:r>
          </w:p>
        </w:tc>
        <w:tc>
          <w:tcPr>
            <w:tcW w:w="5641" w:type="dxa"/>
            <w:gridSpan w:val="5"/>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公用支出合计</w:t>
            </w:r>
          </w:p>
        </w:tc>
        <w:tc>
          <w:tcPr>
            <w:tcW w:w="8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jc w:val="center"/>
        </w:trPr>
        <w:tc>
          <w:tcPr>
            <w:tcW w:w="9657"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30" o:spt="75" type="#_x0000_t75" style="height:263.9pt;width:415.2pt;" filled="f" stroked="f" coordsize="21600,21600">
            <v:path/>
            <v:fill on="f" focussize="0,0"/>
            <v:stroke on="f"/>
            <v:imagedata r:id="rId9"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31" o:spt="75" type="#_x0000_t75" style="height:146.95pt;width:415.05pt;" filled="f" stroked="f" coordsize="21600,21600">
            <v:path/>
            <v:fill on="f" focussize="0,0"/>
            <v:stroke on="f"/>
            <v:imagedata r:id="rId10"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r>
        <w:pict>
          <v:shape id="_x0000_i1032" o:spt="75" type="#_x0000_t75" style="height:209.25pt;width:393.75pt;" filled="f" stroked="f" coordsize="21600,21600">
            <v:path/>
            <v:fill on="f" focussize="0,0"/>
            <v:stroke on="f"/>
            <v:imagedata r:id="rId11" o:title=""/>
            <o:lock v:ext="edit" aspectratio="t"/>
            <w10:wrap type="none"/>
            <w10:anchorlock/>
          </v:shape>
        </w:pict>
      </w: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240" w:lineRule="auto"/>
        <w:ind w:left="0" w:firstLine="420" w:firstLineChars="200"/>
        <w:jc w:val="center"/>
        <w:textAlignment w:val="auto"/>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p>
    <w:p>
      <w:pPr>
        <w:jc w:val="center"/>
        <w:rPr>
          <w:rFonts w:hint="eastAsia" w:ascii="宋体" w:hAnsi="宋体"/>
          <w:b/>
          <w:sz w:val="32"/>
          <w:szCs w:val="32"/>
        </w:rPr>
      </w:pPr>
      <w:r>
        <w:pict>
          <v:shape id="_x0000_i1033" o:spt="75" type="#_x0000_t75" style="height:202.5pt;width:357pt;" filled="f" stroked="f" coordsize="21600,21600">
            <v:path/>
            <v:fill on="f" focussize="0,0"/>
            <v:stroke on="f"/>
            <v:imagedata r:id="rId12" o:title=""/>
            <o:lock v:ext="edit" aspectratio="t"/>
            <w10:wrap type="none"/>
            <w10:anchorlock/>
          </v:shape>
        </w:pict>
      </w:r>
      <w:r>
        <w:rPr>
          <w:rFonts w:hint="eastAsia" w:ascii="宋体" w:hAnsi="宋体"/>
          <w:b/>
          <w:sz w:val="32"/>
          <w:szCs w:val="32"/>
        </w:rPr>
        <w:br w:type="page"/>
      </w:r>
      <w:r>
        <w:rPr>
          <w:rFonts w:hint="eastAsia" w:ascii="宋体" w:hAnsi="宋体"/>
          <w:b/>
          <w:sz w:val="32"/>
          <w:szCs w:val="32"/>
        </w:rPr>
        <w:t>第三部分  202</w:t>
      </w:r>
      <w:r>
        <w:rPr>
          <w:rFonts w:hint="eastAsia" w:ascii="宋体" w:hAnsi="宋体"/>
          <w:b/>
          <w:sz w:val="32"/>
          <w:szCs w:val="32"/>
          <w:lang w:val="en-US" w:eastAsia="zh-CN"/>
        </w:rPr>
        <w:t>1</w:t>
      </w:r>
      <w:r>
        <w:rPr>
          <w:rFonts w:hint="eastAsia" w:ascii="宋体" w:hAnsi="宋体"/>
          <w:b/>
          <w:sz w:val="32"/>
          <w:szCs w:val="32"/>
        </w:rPr>
        <w:t>年度</w:t>
      </w:r>
      <w:r>
        <w:rPr>
          <w:rFonts w:hint="eastAsia" w:ascii="宋体" w:hAnsi="宋体"/>
          <w:b/>
          <w:sz w:val="32"/>
          <w:szCs w:val="32"/>
          <w:lang w:val="en-US" w:eastAsia="zh-CN"/>
        </w:rPr>
        <w:t>单位</w:t>
      </w:r>
      <w:r>
        <w:rPr>
          <w:rFonts w:hint="eastAsia" w:ascii="宋体" w:hAnsi="宋体"/>
          <w:b/>
          <w:sz w:val="32"/>
          <w:szCs w:val="32"/>
        </w:rPr>
        <w:t>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一、收入决算情况说明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年度收入总计</w:t>
      </w:r>
      <w:r>
        <w:rPr>
          <w:rFonts w:hint="default" w:ascii="仿宋" w:hAnsi="仿宋" w:eastAsia="仿宋"/>
          <w:sz w:val="30"/>
          <w:szCs w:val="30"/>
          <w:lang w:val="en-US"/>
        </w:rPr>
        <w:t>393.06</w:t>
      </w:r>
      <w:r>
        <w:rPr>
          <w:rFonts w:hint="eastAsia" w:ascii="仿宋" w:hAnsi="仿宋" w:eastAsia="仿宋"/>
          <w:sz w:val="30"/>
          <w:szCs w:val="30"/>
        </w:rPr>
        <w:t>万元，其中年初结转和结余</w:t>
      </w:r>
      <w:r>
        <w:rPr>
          <w:rFonts w:hint="default" w:ascii="仿宋" w:hAnsi="仿宋" w:eastAsia="仿宋"/>
          <w:sz w:val="30"/>
          <w:szCs w:val="30"/>
          <w:lang w:val="en-US"/>
        </w:rPr>
        <w:t>0</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减少</w:t>
      </w:r>
      <w:r>
        <w:rPr>
          <w:rFonts w:hint="default" w:ascii="仿宋" w:hAnsi="仿宋" w:eastAsia="仿宋"/>
          <w:sz w:val="30"/>
          <w:szCs w:val="30"/>
          <w:lang w:val="en-US"/>
        </w:rPr>
        <w:t>170</w:t>
      </w:r>
      <w:r>
        <w:rPr>
          <w:rFonts w:hint="eastAsia" w:ascii="仿宋" w:hAnsi="仿宋" w:eastAsia="仿宋"/>
          <w:sz w:val="30"/>
          <w:szCs w:val="30"/>
        </w:rPr>
        <w:t>万元，</w:t>
      </w:r>
      <w:r>
        <w:rPr>
          <w:rFonts w:hint="eastAsia" w:ascii="仿宋" w:hAnsi="仿宋" w:eastAsia="仿宋"/>
          <w:sz w:val="30"/>
          <w:szCs w:val="30"/>
          <w:lang w:val="en-US" w:eastAsia="zh-CN"/>
        </w:rPr>
        <w:t>下降</w:t>
      </w:r>
      <w:r>
        <w:rPr>
          <w:rFonts w:hint="default" w:ascii="仿宋" w:hAnsi="仿宋" w:eastAsia="仿宋"/>
          <w:sz w:val="30"/>
          <w:szCs w:val="30"/>
          <w:lang w:val="en-US"/>
        </w:rPr>
        <w:t>100</w:t>
      </w:r>
      <w:r>
        <w:rPr>
          <w:rFonts w:hint="eastAsia" w:ascii="仿宋" w:hAnsi="仿宋" w:eastAsia="仿宋"/>
          <w:sz w:val="30"/>
          <w:szCs w:val="30"/>
        </w:rPr>
        <w:t>%；本年收入合计</w:t>
      </w:r>
      <w:r>
        <w:rPr>
          <w:rFonts w:hint="default" w:ascii="仿宋" w:hAnsi="仿宋" w:eastAsia="仿宋"/>
          <w:sz w:val="30"/>
          <w:szCs w:val="30"/>
          <w:lang w:val="en-US"/>
        </w:rPr>
        <w:t>393.06</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年减少</w:t>
      </w:r>
      <w:r>
        <w:rPr>
          <w:rFonts w:hint="default" w:ascii="仿宋" w:hAnsi="仿宋" w:eastAsia="仿宋"/>
          <w:sz w:val="30"/>
          <w:szCs w:val="30"/>
          <w:lang w:val="en-US"/>
        </w:rPr>
        <w:t>36.1</w:t>
      </w:r>
      <w:r>
        <w:rPr>
          <w:rFonts w:hint="eastAsia" w:ascii="仿宋" w:hAnsi="仿宋" w:eastAsia="仿宋"/>
          <w:sz w:val="30"/>
          <w:szCs w:val="30"/>
          <w:lang w:val="en-US" w:eastAsia="zh-CN"/>
        </w:rPr>
        <w:t>6</w:t>
      </w:r>
      <w:r>
        <w:rPr>
          <w:rFonts w:hint="eastAsia" w:ascii="仿宋" w:hAnsi="仿宋" w:eastAsia="仿宋"/>
          <w:sz w:val="30"/>
          <w:szCs w:val="30"/>
        </w:rPr>
        <w:t>万元，下降</w:t>
      </w:r>
      <w:r>
        <w:rPr>
          <w:rFonts w:hint="default" w:ascii="仿宋" w:hAnsi="仿宋" w:eastAsia="仿宋"/>
          <w:sz w:val="30"/>
          <w:szCs w:val="30"/>
          <w:lang w:val="en-US"/>
        </w:rPr>
        <w:t>8.4</w:t>
      </w:r>
      <w:r>
        <w:rPr>
          <w:rFonts w:hint="eastAsia" w:ascii="仿宋" w:hAnsi="仿宋" w:eastAsia="仿宋"/>
          <w:sz w:val="30"/>
          <w:szCs w:val="30"/>
        </w:rPr>
        <w:t>%，主要原因是：2020年</w:t>
      </w:r>
      <w:r>
        <w:rPr>
          <w:rFonts w:hint="eastAsia" w:ascii="仿宋" w:hAnsi="仿宋" w:eastAsia="仿宋"/>
          <w:sz w:val="30"/>
          <w:szCs w:val="30"/>
          <w:lang w:val="en-US" w:eastAsia="zh-CN"/>
        </w:rPr>
        <w:t>因中心工作需要，年中追加①根据洪高新管办抄字[2020]196号文件要求，新增“赣服通”高新分厅3.0建设经费64万元；②根据洪高新管办抄字[2020]104号文件要求，新增为新进市场主体免费提供公章刻印和证照寄送服务项目经费48.6万元。除此之外，</w:t>
      </w:r>
      <w:r>
        <w:rPr>
          <w:rFonts w:hint="default" w:ascii="仿宋" w:hAnsi="仿宋" w:eastAsia="仿宋"/>
          <w:sz w:val="30"/>
          <w:szCs w:val="30"/>
          <w:lang w:val="en-US" w:eastAsia="zh-CN"/>
        </w:rPr>
        <w:t>2021</w:t>
      </w:r>
      <w:r>
        <w:rPr>
          <w:rFonts w:hint="eastAsia" w:ascii="仿宋" w:hAnsi="仿宋" w:eastAsia="仿宋"/>
          <w:sz w:val="30"/>
          <w:szCs w:val="30"/>
          <w:lang w:val="en-US" w:eastAsia="zh-CN"/>
        </w:rPr>
        <w:t>年年初未有上年结转费用</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default" w:ascii="仿宋" w:hAnsi="仿宋" w:eastAsia="仿宋"/>
          <w:sz w:val="30"/>
          <w:szCs w:val="30"/>
          <w:lang w:val="en-US"/>
        </w:rPr>
        <w:t>390</w:t>
      </w:r>
      <w:r>
        <w:rPr>
          <w:rFonts w:hint="eastAsia" w:ascii="仿宋" w:hAnsi="仿宋" w:eastAsia="仿宋"/>
          <w:sz w:val="30"/>
          <w:szCs w:val="30"/>
        </w:rPr>
        <w:t>万元，占</w:t>
      </w:r>
      <w:r>
        <w:rPr>
          <w:rFonts w:hint="default" w:ascii="仿宋" w:hAnsi="仿宋" w:eastAsia="仿宋"/>
          <w:sz w:val="30"/>
          <w:szCs w:val="30"/>
          <w:lang w:val="en-US"/>
        </w:rPr>
        <w:t>99.22</w:t>
      </w:r>
      <w:r>
        <w:rPr>
          <w:rFonts w:hint="eastAsia" w:ascii="仿宋" w:hAnsi="仿宋" w:eastAsia="仿宋"/>
          <w:sz w:val="30"/>
          <w:szCs w:val="30"/>
        </w:rPr>
        <w:t>%；事业收入</w:t>
      </w:r>
      <w:r>
        <w:rPr>
          <w:rFonts w:hint="default" w:ascii="仿宋" w:hAnsi="仿宋" w:eastAsia="仿宋"/>
          <w:sz w:val="30"/>
          <w:szCs w:val="30"/>
          <w:lang w:val="en-US"/>
        </w:rPr>
        <w:t>0</w:t>
      </w:r>
      <w:r>
        <w:rPr>
          <w:rFonts w:hint="eastAsia" w:ascii="仿宋" w:hAnsi="仿宋" w:eastAsia="仿宋"/>
          <w:sz w:val="30"/>
          <w:szCs w:val="30"/>
        </w:rPr>
        <w:t>万元，占</w:t>
      </w:r>
      <w:r>
        <w:rPr>
          <w:rFonts w:hint="default" w:ascii="仿宋" w:hAnsi="仿宋" w:eastAsia="仿宋"/>
          <w:sz w:val="30"/>
          <w:szCs w:val="30"/>
          <w:lang w:val="en-US"/>
        </w:rPr>
        <w:t>0</w:t>
      </w:r>
      <w:r>
        <w:rPr>
          <w:rFonts w:hint="eastAsia" w:ascii="仿宋" w:hAnsi="仿宋" w:eastAsia="仿宋"/>
          <w:sz w:val="30"/>
          <w:szCs w:val="30"/>
        </w:rPr>
        <w:t>%；经营收入</w:t>
      </w:r>
      <w:r>
        <w:rPr>
          <w:rFonts w:hint="default" w:ascii="仿宋" w:hAnsi="仿宋" w:eastAsia="仿宋"/>
          <w:sz w:val="30"/>
          <w:szCs w:val="30"/>
          <w:lang w:val="en-US"/>
        </w:rPr>
        <w:t>0</w:t>
      </w:r>
      <w:r>
        <w:rPr>
          <w:rFonts w:hint="eastAsia" w:ascii="仿宋" w:hAnsi="仿宋" w:eastAsia="仿宋"/>
          <w:sz w:val="30"/>
          <w:szCs w:val="30"/>
        </w:rPr>
        <w:t>万元，占</w:t>
      </w:r>
      <w:r>
        <w:rPr>
          <w:rFonts w:hint="default" w:ascii="仿宋" w:hAnsi="仿宋" w:eastAsia="仿宋"/>
          <w:sz w:val="30"/>
          <w:szCs w:val="30"/>
          <w:lang w:val="en-US"/>
        </w:rPr>
        <w:t>0</w:t>
      </w:r>
      <w:r>
        <w:rPr>
          <w:rFonts w:hint="eastAsia" w:ascii="仿宋" w:hAnsi="仿宋" w:eastAsia="仿宋"/>
          <w:sz w:val="30"/>
          <w:szCs w:val="30"/>
        </w:rPr>
        <w:t xml:space="preserve"> %；其他收入</w:t>
      </w:r>
      <w:r>
        <w:rPr>
          <w:rFonts w:hint="default" w:ascii="仿宋" w:hAnsi="仿宋" w:eastAsia="仿宋"/>
          <w:sz w:val="30"/>
          <w:szCs w:val="30"/>
          <w:lang w:val="en-US"/>
        </w:rPr>
        <w:t>3.06</w:t>
      </w:r>
      <w:r>
        <w:rPr>
          <w:rFonts w:hint="eastAsia" w:ascii="仿宋" w:hAnsi="仿宋" w:eastAsia="仿宋"/>
          <w:sz w:val="30"/>
          <w:szCs w:val="30"/>
        </w:rPr>
        <w:t>万元，占</w:t>
      </w:r>
      <w:r>
        <w:rPr>
          <w:rFonts w:hint="default" w:ascii="仿宋" w:hAnsi="仿宋" w:eastAsia="仿宋"/>
          <w:sz w:val="30"/>
          <w:szCs w:val="30"/>
          <w:lang w:val="en-US"/>
        </w:rPr>
        <w:t>0.78</w:t>
      </w:r>
      <w:r>
        <w:rPr>
          <w:rFonts w:hint="eastAsia" w:ascii="仿宋" w:hAnsi="仿宋" w:eastAsia="仿宋"/>
          <w:sz w:val="30"/>
          <w:szCs w:val="30"/>
        </w:rPr>
        <w:t xml:space="preserve">%。  </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二、支出决算情况说明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年度支出总计</w:t>
      </w:r>
      <w:r>
        <w:rPr>
          <w:rFonts w:hint="default" w:ascii="仿宋" w:hAnsi="仿宋" w:eastAsia="仿宋"/>
          <w:sz w:val="30"/>
          <w:szCs w:val="30"/>
          <w:lang w:val="en-US"/>
        </w:rPr>
        <w:t>393</w:t>
      </w:r>
      <w:r>
        <w:rPr>
          <w:rFonts w:hint="eastAsia" w:ascii="仿宋" w:hAnsi="仿宋" w:eastAsia="仿宋"/>
          <w:sz w:val="30"/>
          <w:szCs w:val="30"/>
          <w:lang w:val="en-US" w:eastAsia="zh-CN"/>
        </w:rPr>
        <w:t>.06</w:t>
      </w:r>
      <w:r>
        <w:rPr>
          <w:rFonts w:hint="eastAsia" w:ascii="仿宋" w:hAnsi="仿宋" w:eastAsia="仿宋"/>
          <w:sz w:val="30"/>
          <w:szCs w:val="30"/>
        </w:rPr>
        <w:t>万元，其中本年支出合计</w:t>
      </w:r>
      <w:r>
        <w:rPr>
          <w:rFonts w:hint="default" w:ascii="仿宋" w:hAnsi="仿宋" w:eastAsia="仿宋"/>
          <w:sz w:val="30"/>
          <w:szCs w:val="30"/>
          <w:lang w:val="en-US"/>
        </w:rPr>
        <w:t>393</w:t>
      </w:r>
      <w:r>
        <w:rPr>
          <w:rFonts w:hint="eastAsia" w:ascii="仿宋" w:hAnsi="仿宋" w:eastAsia="仿宋"/>
          <w:sz w:val="30"/>
          <w:szCs w:val="30"/>
          <w:lang w:val="en-US" w:eastAsia="zh-CN"/>
        </w:rPr>
        <w:t>.06</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年减少</w:t>
      </w:r>
      <w:r>
        <w:rPr>
          <w:rFonts w:hint="default" w:ascii="仿宋" w:hAnsi="仿宋" w:eastAsia="仿宋"/>
          <w:sz w:val="30"/>
          <w:szCs w:val="30"/>
          <w:lang w:val="en-US"/>
        </w:rPr>
        <w:t>36.16</w:t>
      </w:r>
      <w:r>
        <w:rPr>
          <w:rFonts w:hint="eastAsia" w:ascii="仿宋" w:hAnsi="仿宋" w:eastAsia="仿宋"/>
          <w:sz w:val="30"/>
          <w:szCs w:val="30"/>
        </w:rPr>
        <w:t>万元，下降</w:t>
      </w:r>
      <w:r>
        <w:rPr>
          <w:rFonts w:hint="default" w:ascii="仿宋" w:hAnsi="仿宋" w:eastAsia="仿宋"/>
          <w:sz w:val="30"/>
          <w:szCs w:val="30"/>
          <w:lang w:val="en-US"/>
        </w:rPr>
        <w:t>8.4</w:t>
      </w:r>
      <w:r>
        <w:rPr>
          <w:rFonts w:hint="eastAsia" w:ascii="仿宋" w:hAnsi="仿宋" w:eastAsia="仿宋"/>
          <w:sz w:val="30"/>
          <w:szCs w:val="30"/>
        </w:rPr>
        <w:t>%，主要原因是：</w:t>
      </w:r>
      <w:r>
        <w:rPr>
          <w:rFonts w:hint="default" w:ascii="仿宋" w:hAnsi="仿宋" w:eastAsia="仿宋"/>
          <w:sz w:val="30"/>
          <w:szCs w:val="30"/>
          <w:lang w:val="en-US"/>
        </w:rPr>
        <w:t>2021</w:t>
      </w:r>
      <w:r>
        <w:rPr>
          <w:rFonts w:hint="eastAsia" w:ascii="仿宋" w:hAnsi="仿宋" w:eastAsia="仿宋"/>
          <w:sz w:val="30"/>
          <w:szCs w:val="30"/>
          <w:lang w:val="en-US" w:eastAsia="zh-CN"/>
        </w:rPr>
        <w:t>年年中为追加资金，</w:t>
      </w:r>
      <w:r>
        <w:rPr>
          <w:rFonts w:hint="default" w:ascii="仿宋" w:hAnsi="仿宋" w:eastAsia="仿宋"/>
          <w:sz w:val="30"/>
          <w:szCs w:val="30"/>
          <w:lang w:val="en-US" w:eastAsia="zh-CN"/>
        </w:rPr>
        <w:t>2020</w:t>
      </w:r>
      <w:r>
        <w:rPr>
          <w:rFonts w:hint="eastAsia" w:ascii="仿宋" w:hAnsi="仿宋" w:eastAsia="仿宋"/>
          <w:sz w:val="30"/>
          <w:szCs w:val="30"/>
          <w:lang w:val="en-US" w:eastAsia="zh-CN"/>
        </w:rPr>
        <w:t>年年中追加新增项目</w:t>
      </w:r>
      <w:r>
        <w:rPr>
          <w:rFonts w:hint="default" w:ascii="仿宋" w:hAnsi="仿宋" w:eastAsia="仿宋"/>
          <w:sz w:val="30"/>
          <w:szCs w:val="30"/>
          <w:lang w:val="en-US" w:eastAsia="zh-CN"/>
        </w:rPr>
        <w:t>2</w:t>
      </w:r>
      <w:r>
        <w:rPr>
          <w:rFonts w:hint="eastAsia" w:ascii="仿宋" w:hAnsi="仿宋" w:eastAsia="仿宋"/>
          <w:sz w:val="30"/>
          <w:szCs w:val="30"/>
          <w:lang w:val="en-US" w:eastAsia="zh-CN"/>
        </w:rPr>
        <w:t>个（①根据洪高新管办抄字[2020]196号文件要求，新增“赣服通”高新分厅3.0建设经费64万元；②根据洪高新管办抄字[2020]104号文件要求，新增为新进市场主体免费提供公章刻印和证照寄送服务项目经费48.6万元），故</w:t>
      </w:r>
      <w:r>
        <w:rPr>
          <w:rFonts w:hint="default" w:ascii="仿宋" w:hAnsi="仿宋" w:eastAsia="仿宋"/>
          <w:sz w:val="30"/>
          <w:szCs w:val="30"/>
          <w:lang w:val="en-US" w:eastAsia="zh-CN"/>
        </w:rPr>
        <w:t>2021</w:t>
      </w:r>
      <w:r>
        <w:rPr>
          <w:rFonts w:hint="eastAsia" w:ascii="仿宋" w:hAnsi="仿宋" w:eastAsia="仿宋"/>
          <w:sz w:val="30"/>
          <w:szCs w:val="30"/>
          <w:lang w:val="en-US" w:eastAsia="zh-CN"/>
        </w:rPr>
        <w:t>年较</w:t>
      </w:r>
      <w:r>
        <w:rPr>
          <w:rFonts w:hint="default" w:ascii="仿宋" w:hAnsi="仿宋" w:eastAsia="仿宋"/>
          <w:sz w:val="30"/>
          <w:szCs w:val="30"/>
          <w:lang w:val="en-US" w:eastAsia="zh-CN"/>
        </w:rPr>
        <w:t>2020</w:t>
      </w:r>
      <w:r>
        <w:rPr>
          <w:rFonts w:hint="eastAsia" w:ascii="仿宋" w:hAnsi="仿宋" w:eastAsia="仿宋"/>
          <w:sz w:val="30"/>
          <w:szCs w:val="30"/>
          <w:lang w:val="en-US" w:eastAsia="zh-CN"/>
        </w:rPr>
        <w:t>年支出有所减少。</w:t>
      </w:r>
      <w:r>
        <w:rPr>
          <w:rFonts w:hint="eastAsia" w:ascii="仿宋" w:hAnsi="仿宋" w:eastAsia="仿宋"/>
          <w:sz w:val="30"/>
          <w:szCs w:val="30"/>
        </w:rPr>
        <w:t>年末结转和结余</w:t>
      </w:r>
      <w:r>
        <w:rPr>
          <w:rFonts w:hint="default" w:ascii="仿宋" w:hAnsi="仿宋" w:eastAsia="仿宋"/>
          <w:sz w:val="30"/>
          <w:szCs w:val="30"/>
          <w:lang w:val="en-US"/>
        </w:rPr>
        <w:t>0</w:t>
      </w:r>
      <w:r>
        <w:rPr>
          <w:rFonts w:hint="eastAsia" w:ascii="仿宋" w:hAnsi="仿宋" w:eastAsia="仿宋"/>
          <w:sz w:val="30"/>
          <w:szCs w:val="30"/>
        </w:rPr>
        <w:t>万元，</w:t>
      </w:r>
      <w:r>
        <w:rPr>
          <w:rFonts w:hint="eastAsia" w:ascii="仿宋" w:hAnsi="仿宋" w:eastAsia="仿宋"/>
          <w:sz w:val="30"/>
          <w:szCs w:val="30"/>
          <w:lang w:val="en-US" w:eastAsia="zh-CN"/>
        </w:rPr>
        <w:t>与</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保持一致</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本年支出的具体构成为：基本支出</w:t>
      </w:r>
      <w:r>
        <w:rPr>
          <w:rFonts w:hint="default" w:ascii="仿宋" w:hAnsi="仿宋" w:eastAsia="仿宋"/>
          <w:sz w:val="30"/>
          <w:szCs w:val="30"/>
          <w:lang w:val="en-US"/>
        </w:rPr>
        <w:t>86.68</w:t>
      </w:r>
      <w:r>
        <w:rPr>
          <w:rFonts w:hint="eastAsia" w:ascii="仿宋" w:hAnsi="仿宋" w:eastAsia="仿宋"/>
          <w:sz w:val="30"/>
          <w:szCs w:val="30"/>
        </w:rPr>
        <w:t>万元，占</w:t>
      </w:r>
      <w:r>
        <w:rPr>
          <w:rFonts w:hint="default" w:ascii="仿宋" w:hAnsi="仿宋" w:eastAsia="仿宋"/>
          <w:sz w:val="30"/>
          <w:szCs w:val="30"/>
          <w:lang w:val="en-US"/>
        </w:rPr>
        <w:t>22.06</w:t>
      </w:r>
      <w:r>
        <w:rPr>
          <w:rFonts w:hint="eastAsia" w:ascii="仿宋" w:hAnsi="仿宋" w:eastAsia="仿宋"/>
          <w:sz w:val="30"/>
          <w:szCs w:val="30"/>
        </w:rPr>
        <w:t>%；项目支出</w:t>
      </w:r>
      <w:r>
        <w:rPr>
          <w:rFonts w:hint="default" w:ascii="仿宋" w:hAnsi="仿宋" w:eastAsia="仿宋"/>
          <w:sz w:val="30"/>
          <w:szCs w:val="30"/>
          <w:lang w:val="en-US"/>
        </w:rPr>
        <w:t>306.31</w:t>
      </w:r>
      <w:r>
        <w:rPr>
          <w:rFonts w:hint="eastAsia" w:ascii="仿宋" w:hAnsi="仿宋" w:eastAsia="仿宋"/>
          <w:sz w:val="30"/>
          <w:szCs w:val="30"/>
        </w:rPr>
        <w:t>万元，占</w:t>
      </w:r>
      <w:r>
        <w:rPr>
          <w:rFonts w:hint="default" w:ascii="仿宋" w:hAnsi="仿宋" w:eastAsia="仿宋"/>
          <w:sz w:val="30"/>
          <w:szCs w:val="30"/>
          <w:lang w:val="en-US"/>
        </w:rPr>
        <w:t>77.94</w:t>
      </w:r>
      <w:r>
        <w:rPr>
          <w:rFonts w:hint="eastAsia" w:ascii="仿宋" w:hAnsi="仿宋" w:eastAsia="仿宋"/>
          <w:sz w:val="30"/>
          <w:szCs w:val="30"/>
        </w:rPr>
        <w:t>%；经营支出</w:t>
      </w:r>
      <w:r>
        <w:rPr>
          <w:rFonts w:hint="default" w:ascii="仿宋" w:hAnsi="仿宋" w:eastAsia="仿宋"/>
          <w:sz w:val="30"/>
          <w:szCs w:val="30"/>
          <w:lang w:val="en-US"/>
        </w:rPr>
        <w:t>0</w:t>
      </w:r>
      <w:r>
        <w:rPr>
          <w:rFonts w:hint="eastAsia" w:ascii="仿宋" w:hAnsi="仿宋" w:eastAsia="仿宋"/>
          <w:sz w:val="30"/>
          <w:szCs w:val="30"/>
        </w:rPr>
        <w:t>万元，占</w:t>
      </w:r>
      <w:r>
        <w:rPr>
          <w:rFonts w:hint="default" w:ascii="仿宋" w:hAnsi="仿宋" w:eastAsia="仿宋"/>
          <w:sz w:val="30"/>
          <w:szCs w:val="30"/>
          <w:lang w:val="en-US"/>
        </w:rPr>
        <w:t>0</w:t>
      </w:r>
      <w:r>
        <w:rPr>
          <w:rFonts w:hint="eastAsia" w:ascii="仿宋" w:hAnsi="仿宋" w:eastAsia="仿宋"/>
          <w:sz w:val="30"/>
          <w:szCs w:val="30"/>
        </w:rPr>
        <w:t>%；其他支出（对附属单位补助支出、上缴上级支出）</w:t>
      </w:r>
      <w:r>
        <w:rPr>
          <w:rFonts w:hint="default" w:ascii="仿宋" w:hAnsi="仿宋" w:eastAsia="仿宋"/>
          <w:sz w:val="30"/>
          <w:szCs w:val="30"/>
          <w:lang w:val="en-US"/>
        </w:rPr>
        <w:t>0</w:t>
      </w:r>
      <w:r>
        <w:rPr>
          <w:rFonts w:hint="eastAsia" w:ascii="仿宋" w:hAnsi="仿宋" w:eastAsia="仿宋"/>
          <w:sz w:val="30"/>
          <w:szCs w:val="30"/>
        </w:rPr>
        <w:t>万元，占</w:t>
      </w:r>
      <w:r>
        <w:rPr>
          <w:rFonts w:hint="default" w:ascii="仿宋" w:hAnsi="仿宋" w:eastAsia="仿宋"/>
          <w:sz w:val="30"/>
          <w:szCs w:val="30"/>
          <w:lang w:val="en-US"/>
        </w:rPr>
        <w:t>0</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三、财政拨款支出决算情况说明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年度财政拨款本年支出年初预算数为</w:t>
      </w:r>
      <w:r>
        <w:rPr>
          <w:rFonts w:hint="default" w:ascii="仿宋" w:hAnsi="仿宋" w:eastAsia="仿宋"/>
          <w:sz w:val="30"/>
          <w:szCs w:val="30"/>
          <w:lang w:val="en-US"/>
        </w:rPr>
        <w:t>502.05</w:t>
      </w:r>
      <w:r>
        <w:rPr>
          <w:rFonts w:hint="eastAsia" w:ascii="仿宋" w:hAnsi="仿宋" w:eastAsia="仿宋"/>
          <w:sz w:val="30"/>
          <w:szCs w:val="30"/>
        </w:rPr>
        <w:t>万元，决算数为</w:t>
      </w:r>
      <w:r>
        <w:rPr>
          <w:rFonts w:hint="default" w:ascii="仿宋" w:hAnsi="仿宋" w:eastAsia="仿宋"/>
          <w:sz w:val="30"/>
          <w:szCs w:val="30"/>
          <w:lang w:val="en-US"/>
        </w:rPr>
        <w:t>393.06</w:t>
      </w:r>
      <w:r>
        <w:rPr>
          <w:rFonts w:hint="eastAsia" w:ascii="仿宋" w:hAnsi="仿宋" w:eastAsia="仿宋"/>
          <w:sz w:val="30"/>
          <w:szCs w:val="30"/>
        </w:rPr>
        <w:t>万元，完成年初预算的</w:t>
      </w:r>
      <w:r>
        <w:rPr>
          <w:rFonts w:hint="default" w:ascii="仿宋" w:hAnsi="仿宋" w:eastAsia="仿宋"/>
          <w:sz w:val="30"/>
          <w:szCs w:val="30"/>
          <w:lang w:val="en-US"/>
        </w:rPr>
        <w:t>78.29</w:t>
      </w:r>
      <w:r>
        <w:rPr>
          <w:rFonts w:hint="eastAsia" w:ascii="仿宋" w:hAnsi="仿宋" w:eastAsia="仿宋"/>
          <w:sz w:val="30"/>
          <w:szCs w:val="30"/>
        </w:rPr>
        <w:t>%。其中：</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（一）一般公共服务支出年初预算数为</w:t>
      </w:r>
      <w:r>
        <w:rPr>
          <w:rFonts w:hint="default" w:ascii="仿宋" w:hAnsi="仿宋" w:eastAsia="仿宋"/>
          <w:sz w:val="30"/>
          <w:szCs w:val="30"/>
          <w:lang w:val="en-US"/>
        </w:rPr>
        <w:t>502.05</w:t>
      </w:r>
      <w:r>
        <w:rPr>
          <w:rFonts w:hint="eastAsia" w:ascii="仿宋" w:hAnsi="仿宋" w:eastAsia="仿宋"/>
          <w:sz w:val="30"/>
          <w:szCs w:val="30"/>
        </w:rPr>
        <w:t>万元，决算数为393.06万元，完成年初预算的78.29 %，主要原因是：所有2021年新增项目（绿植租摆费，政务公众号提升改造服务费，政务大厅功能性区域服务外包等项目）多数是当年5月份以后陆续启动支付，依据合同条款只支付部分款项，另外有的项目经费人员执行基数有大幅调整，故相关费用从预算指标上反映，多有结余。</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（二）公共安全支出年初预算数为</w:t>
      </w:r>
      <w:r>
        <w:rPr>
          <w:rFonts w:hint="default" w:ascii="仿宋" w:hAnsi="仿宋" w:eastAsia="仿宋"/>
          <w:sz w:val="30"/>
          <w:szCs w:val="30"/>
          <w:lang w:val="en-US"/>
        </w:rPr>
        <w:t>0</w:t>
      </w:r>
      <w:r>
        <w:rPr>
          <w:rFonts w:hint="eastAsia" w:ascii="仿宋" w:hAnsi="仿宋" w:eastAsia="仿宋"/>
          <w:sz w:val="30"/>
          <w:szCs w:val="30"/>
        </w:rPr>
        <w:t>万元，决算数为</w:t>
      </w:r>
      <w:r>
        <w:rPr>
          <w:rFonts w:hint="default" w:ascii="仿宋" w:hAnsi="仿宋" w:eastAsia="仿宋"/>
          <w:sz w:val="30"/>
          <w:szCs w:val="30"/>
          <w:lang w:val="en-US"/>
        </w:rPr>
        <w:t>0</w:t>
      </w:r>
      <w:r>
        <w:rPr>
          <w:rFonts w:hint="eastAsia" w:ascii="仿宋" w:hAnsi="仿宋" w:eastAsia="仿宋"/>
          <w:sz w:val="30"/>
          <w:szCs w:val="30"/>
        </w:rPr>
        <w:t>万元。</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86.69</w:t>
      </w:r>
      <w:r>
        <w:rPr>
          <w:rFonts w:hint="eastAsia" w:ascii="仿宋" w:hAnsi="仿宋" w:eastAsia="仿宋"/>
          <w:sz w:val="30"/>
          <w:szCs w:val="30"/>
        </w:rPr>
        <w:t>万元，其中：</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（一）工资福利支出</w:t>
      </w:r>
      <w:r>
        <w:rPr>
          <w:rFonts w:hint="default" w:ascii="仿宋" w:hAnsi="仿宋" w:eastAsia="仿宋"/>
          <w:sz w:val="30"/>
          <w:szCs w:val="30"/>
          <w:lang w:val="en-US"/>
        </w:rPr>
        <w:t>75.69</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年增加</w:t>
      </w:r>
      <w:r>
        <w:rPr>
          <w:rFonts w:hint="default" w:ascii="仿宋" w:hAnsi="仿宋" w:eastAsia="仿宋"/>
          <w:sz w:val="30"/>
          <w:szCs w:val="30"/>
          <w:lang w:val="en-US"/>
        </w:rPr>
        <w:t>75.69</w:t>
      </w:r>
      <w:r>
        <w:rPr>
          <w:rFonts w:hint="eastAsia" w:ascii="仿宋" w:hAnsi="仿宋" w:eastAsia="仿宋"/>
          <w:sz w:val="30"/>
          <w:szCs w:val="30"/>
        </w:rPr>
        <w:t>万元，增长</w:t>
      </w:r>
      <w:r>
        <w:rPr>
          <w:rFonts w:hint="default" w:ascii="仿宋" w:hAnsi="仿宋" w:eastAsia="仿宋"/>
          <w:sz w:val="30"/>
          <w:szCs w:val="30"/>
          <w:lang w:val="en-US"/>
        </w:rPr>
        <w:t>100</w:t>
      </w:r>
      <w:r>
        <w:rPr>
          <w:rFonts w:hint="eastAsia" w:ascii="仿宋" w:hAnsi="仿宋" w:eastAsia="仿宋"/>
          <w:sz w:val="30"/>
          <w:szCs w:val="30"/>
        </w:rPr>
        <w:t>%，主要原因是：本单位于2021年9月完成事业单位改革及财务自主核算，故增加人员经费75.69万元。</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lang w:val="en-US" w:eastAsia="zh-CN"/>
        </w:rPr>
      </w:pPr>
      <w:r>
        <w:rPr>
          <w:rFonts w:hint="eastAsia" w:ascii="仿宋" w:hAnsi="仿宋" w:eastAsia="仿宋"/>
          <w:sz w:val="30"/>
          <w:szCs w:val="30"/>
        </w:rPr>
        <w:t>（二）商品和服务支出</w:t>
      </w:r>
      <w:r>
        <w:rPr>
          <w:rFonts w:hint="default" w:ascii="仿宋" w:hAnsi="仿宋" w:eastAsia="仿宋"/>
          <w:sz w:val="30"/>
          <w:szCs w:val="30"/>
          <w:lang w:val="en-US"/>
        </w:rPr>
        <w:t>10.48</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年减少</w:t>
      </w:r>
      <w:r>
        <w:rPr>
          <w:rFonts w:hint="default" w:ascii="仿宋" w:hAnsi="仿宋" w:eastAsia="仿宋"/>
          <w:sz w:val="30"/>
          <w:szCs w:val="30"/>
          <w:lang w:val="en-US"/>
        </w:rPr>
        <w:t>6.9</w:t>
      </w:r>
      <w:r>
        <w:rPr>
          <w:rFonts w:hint="eastAsia" w:ascii="仿宋" w:hAnsi="仿宋" w:eastAsia="仿宋"/>
          <w:sz w:val="30"/>
          <w:szCs w:val="30"/>
        </w:rPr>
        <w:t>万元，下降</w:t>
      </w:r>
      <w:r>
        <w:rPr>
          <w:rFonts w:hint="default" w:ascii="仿宋" w:hAnsi="仿宋" w:eastAsia="仿宋"/>
          <w:sz w:val="30"/>
          <w:szCs w:val="30"/>
          <w:lang w:val="en-US"/>
        </w:rPr>
        <w:t>39.5</w:t>
      </w:r>
      <w:r>
        <w:rPr>
          <w:rFonts w:hint="eastAsia" w:ascii="仿宋" w:hAnsi="仿宋" w:eastAsia="仿宋"/>
          <w:sz w:val="30"/>
          <w:szCs w:val="30"/>
        </w:rPr>
        <w:t>%，主要原因是：</w:t>
      </w:r>
      <w:r>
        <w:rPr>
          <w:rFonts w:hint="default" w:ascii="仿宋" w:hAnsi="仿宋" w:eastAsia="仿宋"/>
          <w:sz w:val="30"/>
          <w:szCs w:val="30"/>
          <w:lang w:val="en-US"/>
        </w:rPr>
        <w:t>2021</w:t>
      </w:r>
      <w:r>
        <w:rPr>
          <w:rFonts w:hint="eastAsia" w:ascii="仿宋" w:hAnsi="仿宋" w:eastAsia="仿宋"/>
          <w:sz w:val="30"/>
          <w:szCs w:val="30"/>
          <w:lang w:val="en-US" w:eastAsia="zh-CN"/>
        </w:rPr>
        <w:t>年较</w:t>
      </w:r>
      <w:r>
        <w:rPr>
          <w:rFonts w:hint="default" w:ascii="仿宋" w:hAnsi="仿宋" w:eastAsia="仿宋"/>
          <w:sz w:val="30"/>
          <w:szCs w:val="30"/>
          <w:lang w:val="en-US" w:eastAsia="zh-CN"/>
        </w:rPr>
        <w:t>2020</w:t>
      </w:r>
      <w:r>
        <w:rPr>
          <w:rFonts w:hint="eastAsia" w:ascii="仿宋" w:hAnsi="仿宋" w:eastAsia="仿宋"/>
          <w:sz w:val="30"/>
          <w:szCs w:val="30"/>
          <w:lang w:val="en-US" w:eastAsia="zh-CN"/>
        </w:rPr>
        <w:t>年相比减少差旅费</w:t>
      </w:r>
      <w:r>
        <w:rPr>
          <w:rFonts w:hint="default" w:ascii="仿宋" w:hAnsi="仿宋" w:eastAsia="仿宋"/>
          <w:sz w:val="30"/>
          <w:szCs w:val="30"/>
          <w:lang w:val="en-US" w:eastAsia="zh-CN"/>
        </w:rPr>
        <w:t>3.1</w:t>
      </w:r>
      <w:r>
        <w:rPr>
          <w:rFonts w:hint="eastAsia" w:ascii="仿宋" w:hAnsi="仿宋" w:eastAsia="仿宋"/>
          <w:sz w:val="30"/>
          <w:szCs w:val="30"/>
          <w:lang w:val="en-US" w:eastAsia="zh-CN"/>
        </w:rPr>
        <w:t>万元、培训费</w:t>
      </w:r>
      <w:r>
        <w:rPr>
          <w:rFonts w:hint="default" w:ascii="仿宋" w:hAnsi="仿宋" w:eastAsia="仿宋"/>
          <w:sz w:val="30"/>
          <w:szCs w:val="30"/>
          <w:lang w:val="en-US" w:eastAsia="zh-CN"/>
        </w:rPr>
        <w:t>1.2</w:t>
      </w:r>
      <w:r>
        <w:rPr>
          <w:rFonts w:hint="eastAsia" w:ascii="仿宋" w:hAnsi="仿宋" w:eastAsia="仿宋"/>
          <w:sz w:val="30"/>
          <w:szCs w:val="30"/>
          <w:lang w:val="en-US" w:eastAsia="zh-CN"/>
        </w:rPr>
        <w:t>万元、其他交通费</w:t>
      </w:r>
      <w:r>
        <w:rPr>
          <w:rFonts w:hint="default" w:ascii="仿宋" w:hAnsi="仿宋" w:eastAsia="仿宋"/>
          <w:sz w:val="30"/>
          <w:szCs w:val="30"/>
          <w:lang w:val="en-US" w:eastAsia="zh-CN"/>
        </w:rPr>
        <w:t>1.1</w:t>
      </w:r>
      <w:r>
        <w:rPr>
          <w:rFonts w:hint="eastAsia" w:ascii="仿宋" w:hAnsi="仿宋" w:eastAsia="仿宋"/>
          <w:sz w:val="30"/>
          <w:szCs w:val="30"/>
          <w:lang w:val="en-US" w:eastAsia="zh-CN"/>
        </w:rPr>
        <w:t>万元、其他商品和服务支出</w:t>
      </w:r>
      <w:r>
        <w:rPr>
          <w:rFonts w:hint="default" w:ascii="仿宋" w:hAnsi="仿宋" w:eastAsia="仿宋"/>
          <w:sz w:val="30"/>
          <w:szCs w:val="30"/>
          <w:lang w:val="en-US" w:eastAsia="zh-CN"/>
        </w:rPr>
        <w:t>1.5</w:t>
      </w:r>
      <w:r>
        <w:rPr>
          <w:rFonts w:hint="eastAsia" w:ascii="仿宋" w:hAnsi="仿宋" w:eastAsia="仿宋"/>
          <w:sz w:val="30"/>
          <w:szCs w:val="30"/>
          <w:lang w:val="en-US" w:eastAsia="zh-CN"/>
        </w:rPr>
        <w:t>万元</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（三）对个人和家庭补助支出</w:t>
      </w:r>
      <w:r>
        <w:rPr>
          <w:rFonts w:hint="default" w:ascii="仿宋" w:hAnsi="仿宋" w:eastAsia="仿宋"/>
          <w:sz w:val="30"/>
          <w:szCs w:val="30"/>
          <w:lang w:val="en-US"/>
        </w:rPr>
        <w:t>0</w:t>
      </w:r>
      <w:r>
        <w:rPr>
          <w:rFonts w:hint="eastAsia" w:ascii="仿宋" w:hAnsi="仿宋" w:eastAsia="仿宋"/>
          <w:sz w:val="30"/>
          <w:szCs w:val="30"/>
        </w:rPr>
        <w:t>万元，</w:t>
      </w:r>
      <w:r>
        <w:rPr>
          <w:rFonts w:hint="eastAsia" w:ascii="仿宋" w:hAnsi="仿宋" w:eastAsia="仿宋"/>
          <w:sz w:val="30"/>
          <w:szCs w:val="30"/>
          <w:lang w:val="en-US" w:eastAsia="zh-CN"/>
        </w:rPr>
        <w:t>与</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保持一致</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（四）资本性支出</w:t>
      </w:r>
      <w:r>
        <w:rPr>
          <w:rFonts w:hint="default" w:ascii="仿宋" w:hAnsi="仿宋" w:eastAsia="仿宋"/>
          <w:sz w:val="30"/>
          <w:szCs w:val="30"/>
          <w:lang w:val="en-US"/>
        </w:rPr>
        <w:t>0.52</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年增加</w:t>
      </w:r>
      <w:r>
        <w:rPr>
          <w:rFonts w:hint="default" w:ascii="仿宋" w:hAnsi="仿宋" w:eastAsia="仿宋"/>
          <w:sz w:val="30"/>
          <w:szCs w:val="30"/>
          <w:lang w:val="en-US"/>
        </w:rPr>
        <w:t>0.26</w:t>
      </w:r>
      <w:r>
        <w:rPr>
          <w:rFonts w:hint="eastAsia" w:ascii="仿宋" w:hAnsi="仿宋" w:eastAsia="仿宋"/>
          <w:sz w:val="30"/>
          <w:szCs w:val="30"/>
        </w:rPr>
        <w:t>万元，增长</w:t>
      </w:r>
      <w:r>
        <w:rPr>
          <w:rFonts w:hint="default" w:ascii="仿宋" w:hAnsi="仿宋" w:eastAsia="仿宋"/>
          <w:sz w:val="30"/>
          <w:szCs w:val="30"/>
          <w:lang w:val="en-US"/>
        </w:rPr>
        <w:t>98.7</w:t>
      </w:r>
      <w:r>
        <w:rPr>
          <w:rFonts w:hint="eastAsia" w:ascii="仿宋" w:hAnsi="仿宋" w:eastAsia="仿宋"/>
          <w:sz w:val="30"/>
          <w:szCs w:val="30"/>
        </w:rPr>
        <w:t>%，主要原因是：</w:t>
      </w:r>
      <w:r>
        <w:rPr>
          <w:rFonts w:hint="default" w:ascii="仿宋" w:hAnsi="仿宋" w:eastAsia="仿宋"/>
          <w:sz w:val="30"/>
          <w:szCs w:val="30"/>
          <w:lang w:val="en-US"/>
        </w:rPr>
        <w:t>2021</w:t>
      </w:r>
      <w:r>
        <w:rPr>
          <w:rFonts w:hint="eastAsia" w:ascii="仿宋" w:hAnsi="仿宋" w:eastAsia="仿宋"/>
          <w:sz w:val="30"/>
          <w:szCs w:val="30"/>
          <w:lang w:val="en-US" w:eastAsia="zh-CN"/>
        </w:rPr>
        <w:t>年较</w:t>
      </w:r>
      <w:r>
        <w:rPr>
          <w:rFonts w:hint="default" w:ascii="仿宋" w:hAnsi="仿宋" w:eastAsia="仿宋"/>
          <w:sz w:val="30"/>
          <w:szCs w:val="30"/>
          <w:lang w:val="en-US" w:eastAsia="zh-CN"/>
        </w:rPr>
        <w:t>2020</w:t>
      </w:r>
      <w:r>
        <w:rPr>
          <w:rFonts w:hint="eastAsia" w:ascii="仿宋" w:hAnsi="仿宋" w:eastAsia="仿宋"/>
          <w:sz w:val="30"/>
          <w:szCs w:val="30"/>
          <w:lang w:val="en-US" w:eastAsia="zh-CN"/>
        </w:rPr>
        <w:t>年多购置办公设备</w:t>
      </w:r>
      <w:r>
        <w:rPr>
          <w:rFonts w:hint="default" w:ascii="仿宋" w:hAnsi="仿宋" w:eastAsia="仿宋"/>
          <w:sz w:val="30"/>
          <w:szCs w:val="30"/>
          <w:lang w:val="en-US" w:eastAsia="zh-CN"/>
        </w:rPr>
        <w:t>0.26</w:t>
      </w:r>
      <w:r>
        <w:rPr>
          <w:rFonts w:hint="eastAsia" w:ascii="仿宋" w:hAnsi="仿宋" w:eastAsia="仿宋"/>
          <w:sz w:val="30"/>
          <w:szCs w:val="30"/>
          <w:lang w:val="en-US" w:eastAsia="zh-CN"/>
        </w:rPr>
        <w:t>万元</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年度一般公共预算财政拨款“三公”经费支出年初预算数为</w:t>
      </w:r>
      <w:r>
        <w:rPr>
          <w:rFonts w:hint="default" w:ascii="仿宋" w:hAnsi="仿宋" w:eastAsia="仿宋"/>
          <w:sz w:val="30"/>
          <w:szCs w:val="30"/>
          <w:lang w:val="en-US"/>
        </w:rPr>
        <w:t>3</w:t>
      </w:r>
      <w:r>
        <w:rPr>
          <w:rFonts w:hint="eastAsia" w:ascii="仿宋" w:hAnsi="仿宋" w:eastAsia="仿宋"/>
          <w:sz w:val="30"/>
          <w:szCs w:val="30"/>
        </w:rPr>
        <w:t>万元，决算数为</w:t>
      </w:r>
      <w:r>
        <w:rPr>
          <w:rFonts w:hint="default" w:ascii="仿宋" w:hAnsi="仿宋" w:eastAsia="仿宋"/>
          <w:sz w:val="30"/>
          <w:szCs w:val="30"/>
          <w:lang w:val="en-US"/>
        </w:rPr>
        <w:t>0.75</w:t>
      </w:r>
      <w:r>
        <w:rPr>
          <w:rFonts w:hint="eastAsia" w:ascii="仿宋" w:hAnsi="仿宋" w:eastAsia="仿宋"/>
          <w:sz w:val="30"/>
          <w:szCs w:val="30"/>
        </w:rPr>
        <w:t>万元，完成预算的</w:t>
      </w:r>
      <w:r>
        <w:rPr>
          <w:rFonts w:hint="default" w:ascii="仿宋" w:hAnsi="仿宋" w:eastAsia="仿宋"/>
          <w:sz w:val="30"/>
          <w:szCs w:val="30"/>
          <w:lang w:val="en-US"/>
        </w:rPr>
        <w:t>25</w:t>
      </w:r>
      <w:r>
        <w:rPr>
          <w:rFonts w:hint="eastAsia" w:ascii="仿宋" w:hAnsi="仿宋" w:eastAsia="仿宋"/>
          <w:sz w:val="30"/>
          <w:szCs w:val="30"/>
        </w:rPr>
        <w:t>%，决算数较20</w:t>
      </w:r>
      <w:r>
        <w:rPr>
          <w:rFonts w:hint="eastAsia" w:ascii="仿宋" w:hAnsi="仿宋" w:eastAsia="仿宋"/>
          <w:sz w:val="30"/>
          <w:szCs w:val="30"/>
          <w:lang w:val="en-US" w:eastAsia="zh-CN"/>
        </w:rPr>
        <w:t>20</w:t>
      </w:r>
      <w:r>
        <w:rPr>
          <w:rFonts w:hint="eastAsia" w:ascii="仿宋" w:hAnsi="仿宋" w:eastAsia="仿宋"/>
          <w:sz w:val="30"/>
          <w:szCs w:val="30"/>
        </w:rPr>
        <w:t>年减少</w:t>
      </w:r>
      <w:r>
        <w:rPr>
          <w:rFonts w:hint="default" w:ascii="仿宋" w:hAnsi="仿宋" w:eastAsia="仿宋"/>
          <w:sz w:val="30"/>
          <w:szCs w:val="30"/>
          <w:lang w:val="en-US"/>
        </w:rPr>
        <w:t>0.44</w:t>
      </w:r>
      <w:r>
        <w:rPr>
          <w:rFonts w:hint="eastAsia" w:ascii="仿宋" w:hAnsi="仿宋" w:eastAsia="仿宋"/>
          <w:sz w:val="30"/>
          <w:szCs w:val="30"/>
        </w:rPr>
        <w:t>万元，下降</w:t>
      </w:r>
      <w:r>
        <w:rPr>
          <w:rFonts w:hint="default" w:ascii="仿宋" w:hAnsi="仿宋" w:eastAsia="仿宋"/>
          <w:sz w:val="30"/>
          <w:szCs w:val="30"/>
          <w:lang w:val="en-US"/>
        </w:rPr>
        <w:t>37.05</w:t>
      </w:r>
      <w:r>
        <w:rPr>
          <w:rFonts w:hint="eastAsia" w:ascii="仿宋" w:hAnsi="仿宋" w:eastAsia="仿宋"/>
          <w:sz w:val="30"/>
          <w:szCs w:val="30"/>
        </w:rPr>
        <w:t>%，其中：</w:t>
      </w:r>
    </w:p>
    <w:p>
      <w:pPr>
        <w:keepNext w:val="0"/>
        <w:keepLines w:val="0"/>
        <w:pageBreakBefore w:val="0"/>
        <w:kinsoku/>
        <w:wordWrap/>
        <w:overflowPunct/>
        <w:topLinePunct w:val="0"/>
        <w:bidi w:val="0"/>
        <w:ind w:left="0" w:firstLine="600" w:firstLineChars="200"/>
        <w:jc w:val="left"/>
        <w:textAlignment w:val="auto"/>
        <w:rPr>
          <w:rFonts w:hint="default" w:ascii="仿宋" w:hAnsi="仿宋" w:eastAsia="仿宋"/>
          <w:sz w:val="30"/>
          <w:szCs w:val="30"/>
          <w:lang w:val="en-US" w:eastAsia="zh-CN"/>
        </w:rPr>
      </w:pPr>
      <w:r>
        <w:rPr>
          <w:rFonts w:hint="eastAsia" w:ascii="仿宋" w:hAnsi="仿宋" w:eastAsia="仿宋"/>
          <w:sz w:val="30"/>
          <w:szCs w:val="30"/>
        </w:rPr>
        <w:t>（一）因公出国（境）支出年初预算数为</w:t>
      </w:r>
      <w:r>
        <w:rPr>
          <w:rFonts w:hint="default" w:ascii="仿宋" w:hAnsi="仿宋" w:eastAsia="仿宋"/>
          <w:sz w:val="30"/>
          <w:szCs w:val="30"/>
          <w:lang w:val="en-US"/>
        </w:rPr>
        <w:t>0</w:t>
      </w:r>
      <w:r>
        <w:rPr>
          <w:rFonts w:hint="eastAsia" w:ascii="仿宋" w:hAnsi="仿宋" w:eastAsia="仿宋"/>
          <w:sz w:val="30"/>
          <w:szCs w:val="30"/>
        </w:rPr>
        <w:t>万元，决算数为</w:t>
      </w:r>
      <w:r>
        <w:rPr>
          <w:rFonts w:hint="default" w:ascii="仿宋" w:hAnsi="仿宋" w:eastAsia="仿宋"/>
          <w:sz w:val="30"/>
          <w:szCs w:val="30"/>
          <w:lang w:val="en-US"/>
        </w:rPr>
        <w:t>0</w:t>
      </w:r>
      <w:r>
        <w:rPr>
          <w:rFonts w:hint="eastAsia" w:ascii="仿宋" w:hAnsi="仿宋" w:eastAsia="仿宋"/>
          <w:sz w:val="30"/>
          <w:szCs w:val="30"/>
        </w:rPr>
        <w:t>万元。</w:t>
      </w:r>
      <w:r>
        <w:rPr>
          <w:rFonts w:hint="eastAsia" w:ascii="仿宋" w:hAnsi="仿宋" w:eastAsia="仿宋"/>
          <w:sz w:val="30"/>
          <w:szCs w:val="30"/>
          <w:lang w:val="en-US" w:eastAsia="zh-CN"/>
        </w:rPr>
        <w:t>全年安排因公出国（境）团组</w:t>
      </w:r>
      <w:r>
        <w:rPr>
          <w:rFonts w:hint="default" w:ascii="仿宋" w:hAnsi="仿宋" w:eastAsia="仿宋"/>
          <w:sz w:val="30"/>
          <w:szCs w:val="30"/>
          <w:lang w:val="en-US" w:eastAsia="zh-CN"/>
        </w:rPr>
        <w:t>0</w:t>
      </w:r>
      <w:r>
        <w:rPr>
          <w:rFonts w:hint="eastAsia" w:ascii="仿宋" w:hAnsi="仿宋" w:eastAsia="仿宋"/>
          <w:sz w:val="30"/>
          <w:szCs w:val="30"/>
          <w:lang w:val="en-US" w:eastAsia="zh-CN"/>
        </w:rPr>
        <w:t>个，累计</w:t>
      </w:r>
      <w:r>
        <w:rPr>
          <w:rFonts w:hint="default" w:ascii="仿宋" w:hAnsi="仿宋" w:eastAsia="仿宋"/>
          <w:sz w:val="30"/>
          <w:szCs w:val="30"/>
          <w:lang w:val="en-US" w:eastAsia="zh-CN"/>
        </w:rPr>
        <w:t>0</w:t>
      </w:r>
      <w:r>
        <w:rPr>
          <w:rFonts w:hint="eastAsia" w:ascii="仿宋" w:hAnsi="仿宋" w:eastAsia="仿宋"/>
          <w:sz w:val="30"/>
          <w:szCs w:val="30"/>
          <w:lang w:val="en-US" w:eastAsia="zh-CN"/>
        </w:rPr>
        <w:t>人次</w:t>
      </w:r>
      <w:r>
        <w:rPr>
          <w:rFonts w:hint="eastAsia" w:ascii="仿宋" w:hAnsi="仿宋" w:eastAsia="仿宋"/>
          <w:sz w:val="30"/>
          <w:szCs w:val="30"/>
        </w:rPr>
        <w:t>。</w:t>
      </w:r>
      <w:r>
        <w:rPr>
          <w:rFonts w:hint="eastAsia" w:ascii="仿宋" w:hAnsi="仿宋" w:eastAsia="仿宋"/>
          <w:sz w:val="30"/>
          <w:szCs w:val="30"/>
          <w:lang w:val="en-US" w:eastAsia="zh-CN"/>
        </w:rPr>
        <w:t>未出现决算数超过年初预算的情况。</w:t>
      </w:r>
    </w:p>
    <w:p>
      <w:pPr>
        <w:keepNext w:val="0"/>
        <w:keepLines w:val="0"/>
        <w:pageBreakBefore w:val="0"/>
        <w:kinsoku/>
        <w:wordWrap/>
        <w:overflowPunct/>
        <w:topLinePunct w:val="0"/>
        <w:bidi w:val="0"/>
        <w:ind w:left="0" w:firstLine="600" w:firstLineChars="200"/>
        <w:jc w:val="left"/>
        <w:textAlignment w:val="auto"/>
        <w:rPr>
          <w:rFonts w:hint="default" w:ascii="仿宋" w:hAnsi="仿宋" w:eastAsia="仿宋"/>
          <w:sz w:val="30"/>
          <w:szCs w:val="30"/>
          <w:lang w:val="en-US" w:eastAsia="zh-CN"/>
        </w:rPr>
      </w:pPr>
      <w:r>
        <w:rPr>
          <w:rFonts w:hint="eastAsia" w:ascii="仿宋" w:hAnsi="仿宋" w:eastAsia="仿宋"/>
          <w:sz w:val="30"/>
          <w:szCs w:val="30"/>
        </w:rPr>
        <w:t>（二）公务接待费支出年初预算数为</w:t>
      </w:r>
      <w:r>
        <w:rPr>
          <w:rFonts w:hint="default" w:ascii="仿宋" w:hAnsi="仿宋" w:eastAsia="仿宋"/>
          <w:sz w:val="30"/>
          <w:szCs w:val="30"/>
          <w:lang w:val="en-US"/>
        </w:rPr>
        <w:t>3</w:t>
      </w:r>
      <w:r>
        <w:rPr>
          <w:rFonts w:hint="eastAsia" w:ascii="仿宋" w:hAnsi="仿宋" w:eastAsia="仿宋"/>
          <w:sz w:val="30"/>
          <w:szCs w:val="30"/>
        </w:rPr>
        <w:t>万元，决算数为</w:t>
      </w:r>
      <w:r>
        <w:rPr>
          <w:rFonts w:hint="default" w:ascii="仿宋" w:hAnsi="仿宋" w:eastAsia="仿宋"/>
          <w:sz w:val="30"/>
          <w:szCs w:val="30"/>
          <w:lang w:val="en-US"/>
        </w:rPr>
        <w:t>0.75</w:t>
      </w:r>
      <w:r>
        <w:rPr>
          <w:rFonts w:hint="eastAsia" w:ascii="仿宋" w:hAnsi="仿宋" w:eastAsia="仿宋"/>
          <w:sz w:val="30"/>
          <w:szCs w:val="30"/>
        </w:rPr>
        <w:t>万元，完成预算的</w:t>
      </w:r>
      <w:r>
        <w:rPr>
          <w:rFonts w:hint="default" w:ascii="仿宋" w:hAnsi="仿宋" w:eastAsia="仿宋"/>
          <w:sz w:val="30"/>
          <w:szCs w:val="30"/>
          <w:lang w:val="en-US"/>
        </w:rPr>
        <w:t>25</w:t>
      </w:r>
      <w:r>
        <w:rPr>
          <w:rFonts w:hint="eastAsia" w:ascii="仿宋" w:hAnsi="仿宋" w:eastAsia="仿宋"/>
          <w:sz w:val="30"/>
          <w:szCs w:val="30"/>
        </w:rPr>
        <w:t>%，决算数较2020年减少0.44万元，下降37.05%</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w:t>
      </w:r>
      <w:r>
        <w:rPr>
          <w:rFonts w:hint="default" w:ascii="仿宋" w:hAnsi="仿宋" w:eastAsia="仿宋" w:cs="Times New Roman"/>
          <w:sz w:val="30"/>
          <w:szCs w:val="30"/>
          <w:lang w:val="en-US" w:eastAsia="zh-CN"/>
        </w:rPr>
        <w:t>2020</w:t>
      </w:r>
      <w:r>
        <w:rPr>
          <w:rFonts w:hint="eastAsia" w:ascii="仿宋" w:hAnsi="仿宋" w:eastAsia="仿宋" w:cs="Times New Roman"/>
          <w:sz w:val="30"/>
          <w:szCs w:val="30"/>
          <w:lang w:val="en-US" w:eastAsia="zh-CN"/>
        </w:rPr>
        <w:t>年区本级政务大厅新厅开厅，接待全省各设市区参观次数激增，</w:t>
      </w:r>
      <w:r>
        <w:rPr>
          <w:rFonts w:hint="default" w:ascii="仿宋" w:hAnsi="仿宋" w:eastAsia="仿宋" w:cs="Times New Roman"/>
          <w:sz w:val="30"/>
          <w:szCs w:val="30"/>
          <w:lang w:val="en-US" w:eastAsia="zh-CN"/>
        </w:rPr>
        <w:t>2021</w:t>
      </w:r>
      <w:r>
        <w:rPr>
          <w:rFonts w:hint="eastAsia" w:ascii="仿宋" w:hAnsi="仿宋" w:eastAsia="仿宋" w:cs="Times New Roman"/>
          <w:sz w:val="30"/>
          <w:szCs w:val="30"/>
          <w:lang w:val="en-US" w:eastAsia="zh-CN"/>
        </w:rPr>
        <w:t>年趋向平稳</w:t>
      </w:r>
      <w:r>
        <w:rPr>
          <w:rFonts w:hint="eastAsia" w:ascii="仿宋" w:hAnsi="仿宋" w:eastAsia="仿宋"/>
          <w:sz w:val="30"/>
          <w:szCs w:val="30"/>
        </w:rPr>
        <w:t>。</w:t>
      </w:r>
      <w:r>
        <w:rPr>
          <w:rFonts w:hint="eastAsia" w:ascii="仿宋" w:hAnsi="仿宋" w:eastAsia="仿宋"/>
          <w:sz w:val="30"/>
          <w:szCs w:val="30"/>
          <w:lang w:val="en-US" w:eastAsia="zh-CN"/>
        </w:rPr>
        <w:t>全年国内公务接待</w:t>
      </w:r>
      <w:r>
        <w:rPr>
          <w:rFonts w:hint="default" w:ascii="仿宋" w:hAnsi="仿宋" w:eastAsia="仿宋"/>
          <w:sz w:val="30"/>
          <w:szCs w:val="30"/>
          <w:lang w:val="en-US" w:eastAsia="zh-CN"/>
        </w:rPr>
        <w:t>7</w:t>
      </w:r>
      <w:r>
        <w:rPr>
          <w:rFonts w:hint="eastAsia" w:ascii="仿宋" w:hAnsi="仿宋" w:eastAsia="仿宋"/>
          <w:sz w:val="30"/>
          <w:szCs w:val="30"/>
          <w:lang w:val="en-US" w:eastAsia="zh-CN"/>
        </w:rPr>
        <w:t>批，累计接待</w:t>
      </w:r>
      <w:r>
        <w:rPr>
          <w:rFonts w:hint="default" w:ascii="仿宋" w:hAnsi="仿宋" w:eastAsia="仿宋"/>
          <w:sz w:val="30"/>
          <w:szCs w:val="30"/>
          <w:lang w:val="en-US" w:eastAsia="zh-CN"/>
        </w:rPr>
        <w:t>68</w:t>
      </w:r>
      <w:r>
        <w:rPr>
          <w:rFonts w:hint="eastAsia" w:ascii="仿宋" w:hAnsi="仿宋" w:eastAsia="仿宋"/>
          <w:sz w:val="30"/>
          <w:szCs w:val="30"/>
          <w:lang w:val="en-US" w:eastAsia="zh-CN"/>
        </w:rPr>
        <w:t>人次，其中外事接待</w:t>
      </w:r>
      <w:r>
        <w:rPr>
          <w:rFonts w:hint="default" w:ascii="仿宋" w:hAnsi="仿宋" w:eastAsia="仿宋"/>
          <w:sz w:val="30"/>
          <w:szCs w:val="30"/>
          <w:lang w:val="en-US" w:eastAsia="zh-CN"/>
        </w:rPr>
        <w:t>0</w:t>
      </w:r>
      <w:r>
        <w:rPr>
          <w:rFonts w:hint="eastAsia" w:ascii="仿宋" w:hAnsi="仿宋" w:eastAsia="仿宋"/>
          <w:sz w:val="30"/>
          <w:szCs w:val="30"/>
          <w:lang w:val="en-US" w:eastAsia="zh-CN"/>
        </w:rPr>
        <w:t>批，累计接待</w:t>
      </w:r>
      <w:r>
        <w:rPr>
          <w:rFonts w:hint="default" w:ascii="仿宋" w:hAnsi="仿宋" w:eastAsia="仿宋"/>
          <w:sz w:val="30"/>
          <w:szCs w:val="30"/>
          <w:lang w:val="en-US" w:eastAsia="zh-CN"/>
        </w:rPr>
        <w:t>0</w:t>
      </w:r>
      <w:r>
        <w:rPr>
          <w:rFonts w:hint="eastAsia" w:ascii="仿宋" w:hAnsi="仿宋" w:eastAsia="仿宋"/>
          <w:sz w:val="30"/>
          <w:szCs w:val="30"/>
          <w:lang w:val="en-US" w:eastAsia="zh-CN"/>
        </w:rPr>
        <w:t>人次</w:t>
      </w:r>
      <w:r>
        <w:rPr>
          <w:rFonts w:hint="eastAsia" w:ascii="仿宋" w:hAnsi="仿宋" w:eastAsia="仿宋"/>
          <w:sz w:val="30"/>
          <w:szCs w:val="30"/>
        </w:rPr>
        <w:t>。</w:t>
      </w:r>
      <w:r>
        <w:rPr>
          <w:rFonts w:hint="eastAsia" w:ascii="仿宋" w:hAnsi="仿宋" w:eastAsia="仿宋"/>
          <w:sz w:val="30"/>
          <w:szCs w:val="30"/>
          <w:lang w:val="en-US" w:eastAsia="zh-CN"/>
        </w:rPr>
        <w:t>未出现决算数超过年初预算的情况。</w:t>
      </w:r>
    </w:p>
    <w:p>
      <w:pPr>
        <w:keepNext w:val="0"/>
        <w:keepLines w:val="0"/>
        <w:pageBreakBefore w:val="0"/>
        <w:kinsoku/>
        <w:wordWrap/>
        <w:overflowPunct/>
        <w:topLinePunct w:val="0"/>
        <w:bidi w:val="0"/>
        <w:ind w:left="0" w:firstLine="600" w:firstLineChars="200"/>
        <w:jc w:val="left"/>
        <w:textAlignment w:val="auto"/>
        <w:rPr>
          <w:rFonts w:hint="default" w:ascii="仿宋" w:hAnsi="仿宋" w:eastAsia="仿宋"/>
          <w:sz w:val="30"/>
          <w:szCs w:val="30"/>
          <w:lang w:val="en-US" w:eastAsia="zh-CN"/>
        </w:rPr>
      </w:pPr>
      <w:r>
        <w:rPr>
          <w:rFonts w:hint="eastAsia" w:ascii="仿宋" w:hAnsi="仿宋" w:eastAsia="仿宋"/>
          <w:sz w:val="30"/>
          <w:szCs w:val="30"/>
        </w:rPr>
        <w:t>（三）公务用车购置及运行维护费支出</w:t>
      </w:r>
      <w:r>
        <w:rPr>
          <w:rFonts w:hint="default" w:ascii="仿宋" w:hAnsi="仿宋" w:eastAsia="仿宋"/>
          <w:sz w:val="30"/>
          <w:szCs w:val="30"/>
          <w:lang w:val="en-US"/>
        </w:rPr>
        <w:t>0</w:t>
      </w:r>
      <w:r>
        <w:rPr>
          <w:rFonts w:hint="eastAsia" w:ascii="仿宋" w:hAnsi="仿宋" w:eastAsia="仿宋"/>
          <w:sz w:val="30"/>
          <w:szCs w:val="30"/>
        </w:rPr>
        <w:t>万元，其中公务用车购置年初预算数为</w:t>
      </w:r>
      <w:r>
        <w:rPr>
          <w:rFonts w:hint="default" w:ascii="仿宋" w:hAnsi="仿宋" w:eastAsia="仿宋"/>
          <w:sz w:val="30"/>
          <w:szCs w:val="30"/>
          <w:lang w:val="en-US"/>
        </w:rPr>
        <w:t>0</w:t>
      </w:r>
      <w:r>
        <w:rPr>
          <w:rFonts w:hint="eastAsia" w:ascii="仿宋" w:hAnsi="仿宋" w:eastAsia="仿宋"/>
          <w:sz w:val="30"/>
          <w:szCs w:val="30"/>
        </w:rPr>
        <w:t>万元，决算数为</w:t>
      </w:r>
      <w:r>
        <w:rPr>
          <w:rFonts w:hint="default" w:ascii="仿宋" w:hAnsi="仿宋" w:eastAsia="仿宋"/>
          <w:sz w:val="30"/>
          <w:szCs w:val="30"/>
          <w:lang w:val="en-US"/>
        </w:rPr>
        <w:t>0</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决算数</w:t>
      </w:r>
      <w:r>
        <w:rPr>
          <w:rFonts w:hint="eastAsia" w:ascii="仿宋" w:hAnsi="仿宋" w:eastAsia="仿宋"/>
          <w:sz w:val="30"/>
          <w:szCs w:val="30"/>
          <w:lang w:val="en-US" w:eastAsia="zh-CN"/>
        </w:rPr>
        <w:t>与</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保持一致</w:t>
      </w:r>
      <w:r>
        <w:rPr>
          <w:rFonts w:hint="eastAsia" w:ascii="仿宋" w:hAnsi="仿宋" w:eastAsia="仿宋"/>
          <w:sz w:val="30"/>
          <w:szCs w:val="30"/>
          <w:lang w:eastAsia="zh-CN"/>
        </w:rPr>
        <w:t>，</w:t>
      </w:r>
      <w:r>
        <w:rPr>
          <w:rFonts w:hint="eastAsia" w:ascii="仿宋" w:hAnsi="仿宋" w:eastAsia="仿宋"/>
          <w:sz w:val="30"/>
          <w:szCs w:val="30"/>
          <w:lang w:val="en-US" w:eastAsia="zh-CN"/>
        </w:rPr>
        <w:t>全年购置公务用车</w:t>
      </w:r>
      <w:r>
        <w:rPr>
          <w:rFonts w:hint="default" w:ascii="仿宋" w:hAnsi="仿宋" w:eastAsia="仿宋"/>
          <w:sz w:val="30"/>
          <w:szCs w:val="30"/>
          <w:lang w:val="en-US" w:eastAsia="zh-CN"/>
        </w:rPr>
        <w:t>0</w:t>
      </w:r>
      <w:r>
        <w:rPr>
          <w:rFonts w:hint="eastAsia" w:ascii="仿宋" w:hAnsi="仿宋" w:eastAsia="仿宋"/>
          <w:sz w:val="30"/>
          <w:szCs w:val="30"/>
          <w:lang w:val="en-US" w:eastAsia="zh-CN"/>
        </w:rPr>
        <w:t>辆</w:t>
      </w:r>
      <w:r>
        <w:rPr>
          <w:rFonts w:hint="eastAsia" w:ascii="仿宋" w:hAnsi="仿宋" w:eastAsia="仿宋"/>
          <w:sz w:val="30"/>
          <w:szCs w:val="30"/>
        </w:rPr>
        <w:t>。公务用车运行维护费支出年初预算数为</w:t>
      </w:r>
      <w:r>
        <w:rPr>
          <w:rFonts w:hint="default" w:ascii="仿宋" w:hAnsi="仿宋" w:eastAsia="仿宋"/>
          <w:sz w:val="30"/>
          <w:szCs w:val="30"/>
          <w:lang w:val="en-US"/>
        </w:rPr>
        <w:t>0</w:t>
      </w:r>
      <w:r>
        <w:rPr>
          <w:rFonts w:hint="eastAsia" w:ascii="仿宋" w:hAnsi="仿宋" w:eastAsia="仿宋"/>
          <w:sz w:val="30"/>
          <w:szCs w:val="30"/>
        </w:rPr>
        <w:t>万元，决算数为</w:t>
      </w:r>
      <w:r>
        <w:rPr>
          <w:rFonts w:hint="default" w:ascii="仿宋" w:hAnsi="仿宋" w:eastAsia="仿宋"/>
          <w:sz w:val="30"/>
          <w:szCs w:val="30"/>
          <w:lang w:val="en-US"/>
        </w:rPr>
        <w:t>0</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决算数</w:t>
      </w:r>
      <w:r>
        <w:rPr>
          <w:rFonts w:hint="eastAsia" w:ascii="仿宋" w:hAnsi="仿宋" w:eastAsia="仿宋"/>
          <w:sz w:val="30"/>
          <w:szCs w:val="30"/>
          <w:lang w:val="en-US" w:eastAsia="zh-CN"/>
        </w:rPr>
        <w:t>与</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保持一致</w:t>
      </w:r>
      <w:r>
        <w:rPr>
          <w:rFonts w:hint="eastAsia" w:ascii="仿宋" w:hAnsi="仿宋" w:eastAsia="仿宋"/>
          <w:sz w:val="30"/>
          <w:szCs w:val="30"/>
          <w:lang w:eastAsia="zh-CN"/>
        </w:rPr>
        <w:t>，</w:t>
      </w:r>
      <w:r>
        <w:rPr>
          <w:rFonts w:hint="eastAsia" w:ascii="仿宋" w:hAnsi="仿宋" w:eastAsia="仿宋"/>
          <w:sz w:val="30"/>
          <w:szCs w:val="30"/>
          <w:lang w:val="en-US" w:eastAsia="zh-CN"/>
        </w:rPr>
        <w:t>年末公务用车保有</w:t>
      </w:r>
      <w:r>
        <w:rPr>
          <w:rFonts w:hint="default" w:ascii="仿宋" w:hAnsi="仿宋" w:eastAsia="仿宋"/>
          <w:sz w:val="30"/>
          <w:szCs w:val="30"/>
          <w:lang w:val="en-US" w:eastAsia="zh-CN"/>
        </w:rPr>
        <w:t>0</w:t>
      </w:r>
      <w:r>
        <w:rPr>
          <w:rFonts w:hint="eastAsia" w:ascii="仿宋" w:hAnsi="仿宋" w:eastAsia="仿宋"/>
          <w:sz w:val="30"/>
          <w:szCs w:val="30"/>
          <w:lang w:val="en-US" w:eastAsia="zh-CN"/>
        </w:rPr>
        <w:t>辆</w:t>
      </w:r>
      <w:r>
        <w:rPr>
          <w:rFonts w:hint="eastAsia" w:ascii="仿宋" w:hAnsi="仿宋" w:eastAsia="仿宋"/>
          <w:sz w:val="30"/>
          <w:szCs w:val="30"/>
        </w:rPr>
        <w:t>。</w:t>
      </w:r>
      <w:r>
        <w:rPr>
          <w:rFonts w:hint="eastAsia" w:ascii="仿宋" w:hAnsi="仿宋" w:eastAsia="仿宋"/>
          <w:sz w:val="30"/>
          <w:szCs w:val="30"/>
          <w:lang w:val="en-US" w:eastAsia="zh-CN"/>
        </w:rPr>
        <w:t>未出现决算数超过年初预算的情况。</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六、机关运行经费支出情况说明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sz w:val="30"/>
          <w:szCs w:val="30"/>
        </w:rPr>
      </w:pPr>
      <w:bookmarkStart w:id="0" w:name="_GoBack"/>
      <w:r>
        <w:rPr>
          <w:rFonts w:hint="eastAsia" w:ascii="仿宋" w:hAnsi="仿宋" w:eastAsia="仿宋"/>
          <w:sz w:val="30"/>
          <w:szCs w:val="30"/>
        </w:rPr>
        <w:t>本</w:t>
      </w:r>
      <w:r>
        <w:rPr>
          <w:rFonts w:hint="eastAsia" w:ascii="仿宋" w:hAnsi="仿宋" w:eastAsia="仿宋"/>
          <w:sz w:val="30"/>
          <w:szCs w:val="30"/>
          <w:lang w:val="en-US" w:eastAsia="zh-CN"/>
        </w:rPr>
        <w:t>单位不是行政单位或参照公务员法管理的事业单位，故无机关运行经费支出。</w:t>
      </w:r>
      <w:r>
        <w:rPr>
          <w:rFonts w:hint="eastAsia" w:ascii="仿宋" w:hAnsi="仿宋" w:eastAsia="仿宋"/>
          <w:sz w:val="30"/>
          <w:szCs w:val="30"/>
        </w:rPr>
        <w:t xml:space="preserve"> </w:t>
      </w:r>
    </w:p>
    <w:bookmarkEnd w:id="0"/>
    <w:p>
      <w:pPr>
        <w:keepNext w:val="0"/>
        <w:keepLines w:val="0"/>
        <w:pageBreakBefore w:val="0"/>
        <w:kinsoku/>
        <w:wordWrap/>
        <w:overflowPunct/>
        <w:topLinePunct w:val="0"/>
        <w:bidi w:val="0"/>
        <w:ind w:left="0" w:firstLine="600" w:firstLineChars="200"/>
        <w:jc w:val="left"/>
        <w:textAlignment w:val="auto"/>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4"/>
        <w:keepNext w:val="0"/>
        <w:keepLines w:val="0"/>
        <w:pageBreakBefore w:val="0"/>
        <w:kinsoku/>
        <w:wordWrap/>
        <w:overflowPunct/>
        <w:topLinePunct w:val="0"/>
        <w:bidi w:val="0"/>
        <w:spacing w:line="600" w:lineRule="atLeast"/>
        <w:ind w:left="0" w:firstLine="600" w:firstLineChars="200"/>
        <w:textAlignment w:val="auto"/>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年度政府采购支出总额</w:t>
      </w:r>
      <w:r>
        <w:rPr>
          <w:rFonts w:hint="default" w:ascii="仿宋" w:hAnsi="仿宋" w:eastAsia="仿宋"/>
          <w:sz w:val="30"/>
          <w:szCs w:val="30"/>
          <w:lang w:val="en-US"/>
        </w:rPr>
        <w:t>81.92</w:t>
      </w:r>
      <w:r>
        <w:rPr>
          <w:rFonts w:hint="eastAsia" w:ascii="仿宋" w:hAnsi="仿宋" w:eastAsia="仿宋"/>
          <w:sz w:val="30"/>
          <w:szCs w:val="30"/>
        </w:rPr>
        <w:t>万元，其中：政府采购货物支出</w:t>
      </w:r>
      <w:r>
        <w:rPr>
          <w:rFonts w:hint="default" w:ascii="仿宋" w:hAnsi="仿宋" w:eastAsia="仿宋"/>
          <w:sz w:val="30"/>
          <w:szCs w:val="30"/>
          <w:lang w:val="en-US"/>
        </w:rPr>
        <w:t>3.7</w:t>
      </w:r>
      <w:r>
        <w:rPr>
          <w:rFonts w:hint="eastAsia" w:ascii="仿宋" w:hAnsi="仿宋" w:eastAsia="仿宋"/>
          <w:sz w:val="30"/>
          <w:szCs w:val="30"/>
        </w:rPr>
        <w:t>万元、政府采购工程支出</w:t>
      </w:r>
      <w:r>
        <w:rPr>
          <w:rFonts w:hint="default" w:ascii="仿宋" w:hAnsi="仿宋" w:eastAsia="仿宋"/>
          <w:sz w:val="30"/>
          <w:szCs w:val="30"/>
          <w:lang w:val="en-US"/>
        </w:rPr>
        <w:t>0</w:t>
      </w:r>
      <w:r>
        <w:rPr>
          <w:rFonts w:hint="eastAsia" w:ascii="仿宋" w:hAnsi="仿宋" w:eastAsia="仿宋"/>
          <w:sz w:val="30"/>
          <w:szCs w:val="30"/>
        </w:rPr>
        <w:t>万元、政府采购服务支出</w:t>
      </w:r>
      <w:r>
        <w:rPr>
          <w:rFonts w:hint="default" w:ascii="仿宋" w:hAnsi="仿宋" w:eastAsia="仿宋"/>
          <w:sz w:val="30"/>
          <w:szCs w:val="30"/>
          <w:lang w:val="en-US"/>
        </w:rPr>
        <w:t>78.22</w:t>
      </w:r>
      <w:r>
        <w:rPr>
          <w:rFonts w:hint="eastAsia" w:ascii="仿宋" w:hAnsi="仿宋" w:eastAsia="仿宋"/>
          <w:sz w:val="30"/>
          <w:szCs w:val="30"/>
        </w:rPr>
        <w:t>万元。授予中小企业合同金额</w:t>
      </w:r>
      <w:r>
        <w:rPr>
          <w:rFonts w:hint="default" w:ascii="仿宋" w:hAnsi="仿宋" w:eastAsia="仿宋"/>
          <w:sz w:val="30"/>
          <w:szCs w:val="30"/>
          <w:lang w:val="en-US"/>
        </w:rPr>
        <w:t>0</w:t>
      </w:r>
      <w:r>
        <w:rPr>
          <w:rFonts w:hint="eastAsia" w:ascii="仿宋" w:hAnsi="仿宋" w:eastAsia="仿宋"/>
          <w:sz w:val="30"/>
          <w:szCs w:val="30"/>
        </w:rPr>
        <w:t>万元，占政府采购支出总额的</w:t>
      </w:r>
      <w:r>
        <w:rPr>
          <w:rFonts w:hint="default" w:ascii="仿宋" w:hAnsi="仿宋" w:eastAsia="仿宋"/>
          <w:sz w:val="30"/>
          <w:szCs w:val="30"/>
          <w:lang w:val="en-US"/>
        </w:rPr>
        <w:t>0</w:t>
      </w:r>
      <w:r>
        <w:rPr>
          <w:rFonts w:hint="eastAsia" w:ascii="仿宋" w:hAnsi="仿宋" w:eastAsia="仿宋"/>
          <w:sz w:val="30"/>
          <w:szCs w:val="30"/>
        </w:rPr>
        <w:t>%，其中：授予小微企业合同金额</w:t>
      </w:r>
      <w:r>
        <w:rPr>
          <w:rFonts w:hint="default" w:ascii="仿宋" w:hAnsi="仿宋" w:eastAsia="仿宋"/>
          <w:sz w:val="30"/>
          <w:szCs w:val="30"/>
          <w:lang w:val="en-US"/>
        </w:rPr>
        <w:t>0</w:t>
      </w:r>
      <w:r>
        <w:rPr>
          <w:rFonts w:hint="eastAsia" w:ascii="仿宋" w:hAnsi="仿宋" w:eastAsia="仿宋"/>
          <w:sz w:val="30"/>
          <w:szCs w:val="30"/>
        </w:rPr>
        <w:t>万元，占政府采购支出总额的</w:t>
      </w:r>
      <w:r>
        <w:rPr>
          <w:rFonts w:hint="default" w:ascii="仿宋" w:hAnsi="仿宋" w:eastAsia="仿宋"/>
          <w:sz w:val="30"/>
          <w:szCs w:val="30"/>
          <w:lang w:val="en-US"/>
        </w:rPr>
        <w:t>0</w:t>
      </w:r>
      <w:r>
        <w:rPr>
          <w:rFonts w:hint="eastAsia" w:ascii="仿宋" w:hAnsi="仿宋" w:eastAsia="仿宋"/>
          <w:sz w:val="30"/>
          <w:szCs w:val="30"/>
        </w:rPr>
        <w:t>%。</w:t>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八、国有资产占用情况说明。</w:t>
      </w:r>
    </w:p>
    <w:p>
      <w:pPr>
        <w:keepNext w:val="0"/>
        <w:keepLines w:val="0"/>
        <w:pageBreakBefore w:val="0"/>
        <w:kinsoku/>
        <w:wordWrap/>
        <w:overflowPunct/>
        <w:topLinePunct w:val="0"/>
        <w:bidi w:val="0"/>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截止202</w:t>
      </w:r>
      <w:r>
        <w:rPr>
          <w:rFonts w:hint="eastAsia" w:ascii="仿宋" w:hAnsi="仿宋" w:eastAsia="仿宋"/>
          <w:kern w:val="0"/>
          <w:sz w:val="30"/>
          <w:szCs w:val="30"/>
          <w:lang w:val="en-US" w:eastAsia="zh-CN"/>
        </w:rPr>
        <w:t>1</w:t>
      </w:r>
      <w:r>
        <w:rPr>
          <w:rFonts w:hint="eastAsia" w:ascii="仿宋" w:hAnsi="仿宋" w:eastAsia="仿宋"/>
          <w:kern w:val="0"/>
          <w:sz w:val="30"/>
          <w:szCs w:val="30"/>
        </w:rPr>
        <w:t>年12月31日，本</w:t>
      </w:r>
      <w:r>
        <w:rPr>
          <w:rFonts w:hint="eastAsia" w:ascii="仿宋" w:hAnsi="仿宋" w:eastAsia="仿宋"/>
          <w:kern w:val="0"/>
          <w:sz w:val="30"/>
          <w:szCs w:val="30"/>
          <w:lang w:val="en-US" w:eastAsia="zh-CN"/>
        </w:rPr>
        <w:t>单位</w:t>
      </w: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单位）</w:t>
      </w:r>
      <w:r>
        <w:rPr>
          <w:rFonts w:hint="eastAsia" w:ascii="仿宋" w:hAnsi="仿宋" w:eastAsia="仿宋"/>
          <w:kern w:val="0"/>
          <w:sz w:val="30"/>
          <w:szCs w:val="30"/>
        </w:rPr>
        <w:t>国有资产占用情况见</w:t>
      </w:r>
      <w:r>
        <w:rPr>
          <w:rFonts w:hint="eastAsia" w:ascii="仿宋" w:hAnsi="仿宋" w:eastAsia="仿宋"/>
          <w:kern w:val="0"/>
          <w:sz w:val="30"/>
          <w:szCs w:val="30"/>
          <w:lang w:val="en-US" w:eastAsia="zh-CN"/>
        </w:rPr>
        <w:t>公开10</w:t>
      </w:r>
      <w:r>
        <w:rPr>
          <w:rFonts w:hint="eastAsia" w:ascii="仿宋" w:hAnsi="仿宋" w:eastAsia="仿宋"/>
          <w:kern w:val="0"/>
          <w:sz w:val="30"/>
          <w:szCs w:val="30"/>
        </w:rPr>
        <w:t>表《国有资产占用情况表》。</w:t>
      </w:r>
      <w:r>
        <w:rPr>
          <w:rFonts w:hint="eastAsia" w:ascii="仿宋" w:hAnsi="仿宋" w:eastAsia="仿宋"/>
          <w:kern w:val="0"/>
          <w:sz w:val="30"/>
          <w:szCs w:val="30"/>
          <w:lang w:val="en-US" w:eastAsia="zh-CN"/>
        </w:rPr>
        <w:t>无国有资产占用情况</w:t>
      </w:r>
      <w:r>
        <w:rPr>
          <w:rFonts w:hint="eastAsia" w:ascii="仿宋" w:hAnsi="仿宋" w:eastAsia="仿宋"/>
          <w:kern w:val="0"/>
          <w:sz w:val="30"/>
          <w:szCs w:val="30"/>
        </w:rPr>
        <w:t>。</w:t>
      </w:r>
    </w:p>
    <w:p>
      <w:pPr>
        <w:rPr>
          <w:rFonts w:hint="eastAsia" w:ascii="黑体" w:hAnsi="黑体" w:eastAsia="黑体"/>
          <w:sz w:val="30"/>
          <w:szCs w:val="30"/>
        </w:rPr>
      </w:pPr>
      <w:r>
        <w:rPr>
          <w:rFonts w:hint="eastAsia" w:ascii="黑体" w:hAnsi="黑体" w:eastAsia="黑体"/>
          <w:sz w:val="30"/>
          <w:szCs w:val="30"/>
        </w:rPr>
        <w:br w:type="page"/>
      </w:r>
    </w:p>
    <w:p>
      <w:pPr>
        <w:keepNext w:val="0"/>
        <w:keepLines w:val="0"/>
        <w:pageBreakBefore w:val="0"/>
        <w:kinsoku/>
        <w:wordWrap/>
        <w:overflowPunct/>
        <w:topLinePunct w:val="0"/>
        <w:bidi w:val="0"/>
        <w:ind w:left="0" w:firstLine="600" w:firstLineChars="200"/>
        <w:jc w:val="left"/>
        <w:textAlignment w:val="auto"/>
        <w:rPr>
          <w:rFonts w:hint="eastAsia" w:ascii="黑体" w:hAnsi="黑体" w:eastAsia="黑体"/>
          <w:sz w:val="30"/>
          <w:szCs w:val="30"/>
        </w:rPr>
      </w:pPr>
      <w:r>
        <w:rPr>
          <w:rFonts w:hint="eastAsia" w:ascii="黑体" w:hAnsi="黑体" w:eastAsia="黑体"/>
          <w:sz w:val="30"/>
          <w:szCs w:val="30"/>
        </w:rPr>
        <w:t>九、预算绩效情况说明</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根据预算绩效管理要求，组织对</w:t>
      </w:r>
      <w:r>
        <w:rPr>
          <w:rFonts w:ascii="仿宋" w:hAnsi="仿宋" w:eastAsia="仿宋" w:cs="仿宋_GB2312"/>
          <w:kern w:val="0"/>
          <w:sz w:val="30"/>
          <w:szCs w:val="30"/>
        </w:rPr>
        <w:t>20</w:t>
      </w:r>
      <w:r>
        <w:rPr>
          <w:rFonts w:hint="eastAsia" w:ascii="仿宋" w:hAnsi="仿宋" w:eastAsia="仿宋" w:cs="仿宋_GB2312"/>
          <w:kern w:val="0"/>
          <w:sz w:val="30"/>
          <w:szCs w:val="30"/>
        </w:rPr>
        <w:t>2</w:t>
      </w:r>
      <w:r>
        <w:rPr>
          <w:rFonts w:hint="eastAsia" w:ascii="仿宋" w:hAnsi="仿宋" w:eastAsia="仿宋" w:cs="仿宋_GB2312"/>
          <w:kern w:val="0"/>
          <w:sz w:val="30"/>
          <w:szCs w:val="30"/>
          <w:lang w:val="en-US" w:eastAsia="zh-CN"/>
        </w:rPr>
        <w:t>1</w:t>
      </w:r>
      <w:r>
        <w:rPr>
          <w:rFonts w:hint="eastAsia" w:ascii="仿宋" w:hAnsi="仿宋" w:eastAsia="仿宋" w:cs="仿宋_GB2312"/>
          <w:kern w:val="0"/>
          <w:sz w:val="30"/>
          <w:szCs w:val="30"/>
        </w:rPr>
        <w:t>年度一般公共预算项目支出</w:t>
      </w:r>
      <w:r>
        <w:rPr>
          <w:rFonts w:hint="eastAsia" w:ascii="仿宋" w:hAnsi="仿宋" w:eastAsia="仿宋" w:cs="仿宋_GB2312"/>
          <w:kern w:val="0"/>
          <w:sz w:val="30"/>
          <w:szCs w:val="30"/>
          <w:lang w:val="en-US" w:eastAsia="zh-CN"/>
        </w:rPr>
        <w:t>所有二级项目</w:t>
      </w:r>
      <w:r>
        <w:rPr>
          <w:rFonts w:hint="default" w:ascii="仿宋" w:hAnsi="仿宋" w:eastAsia="仿宋" w:cs="仿宋_GB2312"/>
          <w:kern w:val="0"/>
          <w:sz w:val="30"/>
          <w:szCs w:val="30"/>
          <w:lang w:val="en-US" w:eastAsia="zh-CN"/>
        </w:rPr>
        <w:t>7</w:t>
      </w:r>
      <w:r>
        <w:rPr>
          <w:rFonts w:hint="eastAsia" w:ascii="仿宋" w:hAnsi="仿宋" w:eastAsia="仿宋" w:cs="仿宋_GB2312"/>
          <w:kern w:val="0"/>
          <w:sz w:val="30"/>
          <w:szCs w:val="30"/>
          <w:lang w:val="en-US" w:eastAsia="zh-CN"/>
        </w:rPr>
        <w:t>个</w:t>
      </w:r>
      <w:r>
        <w:rPr>
          <w:rFonts w:hint="eastAsia" w:ascii="仿宋" w:hAnsi="仿宋" w:eastAsia="仿宋" w:cs="仿宋_GB2312"/>
          <w:kern w:val="0"/>
          <w:sz w:val="30"/>
          <w:szCs w:val="30"/>
        </w:rPr>
        <w:t>全面开展绩效自评，共涉及资金</w:t>
      </w:r>
      <w:r>
        <w:rPr>
          <w:rFonts w:hint="default" w:ascii="仿宋" w:hAnsi="仿宋" w:eastAsia="仿宋" w:cs="仿宋_GB2312"/>
          <w:kern w:val="0"/>
          <w:sz w:val="30"/>
          <w:szCs w:val="30"/>
          <w:lang w:val="en-US"/>
        </w:rPr>
        <w:t>306.31</w:t>
      </w:r>
      <w:r>
        <w:rPr>
          <w:rFonts w:hint="eastAsia" w:ascii="仿宋" w:hAnsi="仿宋" w:eastAsia="仿宋" w:cs="仿宋_GB2312"/>
          <w:kern w:val="0"/>
          <w:sz w:val="30"/>
          <w:szCs w:val="30"/>
        </w:rPr>
        <w:t>万元，占一般公共预算项目支出总额的</w:t>
      </w:r>
      <w:r>
        <w:rPr>
          <w:rFonts w:hint="default" w:ascii="仿宋" w:hAnsi="仿宋" w:eastAsia="仿宋" w:cs="仿宋_GB2312"/>
          <w:kern w:val="0"/>
          <w:sz w:val="30"/>
          <w:szCs w:val="30"/>
          <w:lang w:val="en-US"/>
        </w:rPr>
        <w:t>100</w:t>
      </w:r>
      <w:r>
        <w:rPr>
          <w:rFonts w:hint="eastAsia" w:ascii="仿宋" w:hAnsi="仿宋" w:eastAsia="仿宋" w:cs="仿宋_GB2312"/>
          <w:kern w:val="0"/>
          <w:sz w:val="30"/>
          <w:szCs w:val="30"/>
        </w:rPr>
        <w:t xml:space="preserve">%。    </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组织对“2021年度窗口政务运行总体费用项目”等</w:t>
      </w:r>
      <w:r>
        <w:rPr>
          <w:rFonts w:hint="default" w:ascii="仿宋" w:hAnsi="仿宋" w:eastAsia="仿宋" w:cs="仿宋_GB2312"/>
          <w:kern w:val="0"/>
          <w:sz w:val="30"/>
          <w:szCs w:val="30"/>
          <w:lang w:val="en-US"/>
        </w:rPr>
        <w:t>7</w:t>
      </w:r>
      <w:r>
        <w:rPr>
          <w:rFonts w:hint="eastAsia" w:ascii="仿宋" w:hAnsi="仿宋" w:eastAsia="仿宋" w:cs="仿宋_GB2312"/>
          <w:kern w:val="0"/>
          <w:sz w:val="30"/>
          <w:szCs w:val="30"/>
        </w:rPr>
        <w:t>个项目开展了</w:t>
      </w:r>
      <w:r>
        <w:rPr>
          <w:rFonts w:hint="eastAsia" w:ascii="仿宋" w:hAnsi="仿宋" w:eastAsia="仿宋" w:cs="仿宋_GB2312"/>
          <w:kern w:val="0"/>
          <w:sz w:val="30"/>
          <w:szCs w:val="30"/>
          <w:lang w:eastAsia="zh-CN"/>
        </w:rPr>
        <w:t>单位</w:t>
      </w:r>
      <w:r>
        <w:rPr>
          <w:rFonts w:hint="eastAsia" w:ascii="仿宋" w:hAnsi="仿宋" w:eastAsia="仿宋" w:cs="仿宋_GB2312"/>
          <w:kern w:val="0"/>
          <w:sz w:val="30"/>
          <w:szCs w:val="30"/>
        </w:rPr>
        <w:t>评价，涉及一般公共预算支出</w:t>
      </w:r>
      <w:r>
        <w:rPr>
          <w:rFonts w:hint="default" w:ascii="仿宋" w:hAnsi="仿宋" w:eastAsia="仿宋" w:cs="仿宋_GB2312"/>
          <w:kern w:val="0"/>
          <w:sz w:val="30"/>
          <w:szCs w:val="30"/>
          <w:lang w:val="en-US"/>
        </w:rPr>
        <w:t>306.31</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w:t>
      </w:r>
      <w:r>
        <w:rPr>
          <w:rFonts w:hint="default" w:ascii="仿宋" w:hAnsi="仿宋" w:eastAsia="仿宋" w:cs="仿宋_GB2312"/>
          <w:kern w:val="0"/>
          <w:sz w:val="30"/>
          <w:szCs w:val="30"/>
          <w:lang w:val="en-US" w:eastAsia="zh-CN"/>
        </w:rPr>
        <w:t>0</w:t>
      </w:r>
      <w:r>
        <w:rPr>
          <w:rFonts w:hint="eastAsia" w:ascii="仿宋" w:hAnsi="仿宋" w:eastAsia="仿宋" w:cs="仿宋_GB2312"/>
          <w:kern w:val="0"/>
          <w:sz w:val="30"/>
          <w:szCs w:val="30"/>
          <w:lang w:val="en-US" w:eastAsia="zh-CN"/>
        </w:rPr>
        <w:t>万元</w:t>
      </w:r>
      <w:r>
        <w:rPr>
          <w:rFonts w:hint="eastAsia" w:ascii="仿宋" w:hAnsi="仿宋" w:eastAsia="仿宋" w:cs="仿宋_GB2312"/>
          <w:kern w:val="0"/>
          <w:sz w:val="30"/>
          <w:szCs w:val="30"/>
        </w:rPr>
        <w:t>。从评价情况来看，2021年度7个项目的投入指标、过程指标、项目产出、项目效果、项目满意度等五个方面的整体完成度良好，较好的完成了本年度的预期目标。</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ascii="仿宋" w:hAnsi="仿宋" w:eastAsia="仿宋" w:cs="仿宋_GB2312"/>
          <w:kern w:val="0"/>
          <w:sz w:val="30"/>
          <w:szCs w:val="30"/>
        </w:rPr>
      </w:pPr>
      <w:r>
        <w:rPr>
          <w:rFonts w:hint="eastAsia" w:ascii="仿宋" w:hAnsi="仿宋" w:eastAsia="仿宋" w:cs="仿宋_GB2312"/>
          <w:kern w:val="0"/>
          <w:sz w:val="30"/>
          <w:szCs w:val="30"/>
        </w:rPr>
        <w:t>组织对“</w:t>
      </w:r>
      <w:r>
        <w:rPr>
          <w:rFonts w:hint="eastAsia" w:ascii="仿宋" w:hAnsi="仿宋" w:eastAsia="仿宋" w:cs="仿宋_GB2312"/>
          <w:kern w:val="0"/>
          <w:sz w:val="30"/>
          <w:szCs w:val="30"/>
          <w:lang w:val="en-US" w:eastAsia="zh-CN"/>
        </w:rPr>
        <w:t>行审保障中心</w:t>
      </w:r>
      <w:r>
        <w:rPr>
          <w:rFonts w:hint="eastAsia" w:ascii="仿宋" w:hAnsi="仿宋" w:eastAsia="仿宋" w:cs="仿宋_GB2312"/>
          <w:kern w:val="0"/>
          <w:sz w:val="30"/>
          <w:szCs w:val="30"/>
        </w:rPr>
        <w:t>”</w:t>
      </w:r>
      <w:r>
        <w:rPr>
          <w:rFonts w:hint="default" w:ascii="仿宋" w:hAnsi="仿宋" w:eastAsia="仿宋" w:cs="仿宋_GB2312"/>
          <w:kern w:val="0"/>
          <w:sz w:val="30"/>
          <w:szCs w:val="30"/>
          <w:lang w:val="en-US"/>
        </w:rPr>
        <w:t>1</w:t>
      </w:r>
      <w:r>
        <w:rPr>
          <w:rFonts w:hint="eastAsia" w:ascii="仿宋" w:hAnsi="仿宋" w:eastAsia="仿宋" w:cs="仿宋_GB2312"/>
          <w:kern w:val="0"/>
          <w:sz w:val="30"/>
          <w:szCs w:val="30"/>
        </w:rPr>
        <w:t>个</w:t>
      </w:r>
      <w:r>
        <w:rPr>
          <w:rFonts w:hint="eastAsia" w:ascii="仿宋" w:hAnsi="仿宋" w:eastAsia="仿宋" w:cs="仿宋_GB2312"/>
          <w:kern w:val="0"/>
          <w:sz w:val="30"/>
          <w:szCs w:val="30"/>
          <w:lang w:val="en-US" w:eastAsia="zh-CN"/>
        </w:rPr>
        <w:t>单位</w:t>
      </w:r>
      <w:r>
        <w:rPr>
          <w:rFonts w:hint="eastAsia" w:ascii="仿宋" w:hAnsi="仿宋" w:eastAsia="仿宋" w:cs="仿宋_GB2312"/>
          <w:kern w:val="0"/>
          <w:sz w:val="30"/>
          <w:szCs w:val="30"/>
        </w:rPr>
        <w:t>开展</w:t>
      </w:r>
      <w:r>
        <w:rPr>
          <w:rFonts w:hint="eastAsia" w:ascii="仿宋" w:hAnsi="仿宋" w:eastAsia="仿宋" w:cs="仿宋_GB2312"/>
          <w:kern w:val="0"/>
          <w:sz w:val="30"/>
          <w:szCs w:val="30"/>
          <w:lang w:val="en-US" w:eastAsia="zh-CN"/>
        </w:rPr>
        <w:t>整体支出绩效评价试点</w:t>
      </w:r>
      <w:r>
        <w:rPr>
          <w:rFonts w:hint="eastAsia" w:ascii="仿宋" w:hAnsi="仿宋" w:eastAsia="仿宋" w:cs="仿宋_GB2312"/>
          <w:kern w:val="0"/>
          <w:sz w:val="30"/>
          <w:szCs w:val="30"/>
        </w:rPr>
        <w:t>，涉及一般公共预算支出</w:t>
      </w:r>
      <w:r>
        <w:rPr>
          <w:rFonts w:hint="default" w:ascii="仿宋" w:hAnsi="仿宋" w:eastAsia="仿宋" w:cs="仿宋_GB2312"/>
          <w:kern w:val="0"/>
          <w:sz w:val="30"/>
          <w:szCs w:val="30"/>
          <w:lang w:val="en-US"/>
        </w:rPr>
        <w:t>393</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w:t>
      </w:r>
      <w:r>
        <w:rPr>
          <w:rFonts w:hint="default" w:ascii="仿宋" w:hAnsi="仿宋" w:eastAsia="仿宋" w:cs="仿宋_GB2312"/>
          <w:kern w:val="0"/>
          <w:sz w:val="30"/>
          <w:szCs w:val="30"/>
          <w:lang w:val="en-US" w:eastAsia="zh-CN"/>
        </w:rPr>
        <w:t>0</w:t>
      </w:r>
      <w:r>
        <w:rPr>
          <w:rFonts w:hint="eastAsia" w:ascii="仿宋" w:hAnsi="仿宋" w:eastAsia="仿宋" w:cs="仿宋_GB2312"/>
          <w:kern w:val="0"/>
          <w:sz w:val="30"/>
          <w:szCs w:val="30"/>
          <w:lang w:val="en-US" w:eastAsia="zh-CN"/>
        </w:rPr>
        <w:t>万元</w:t>
      </w:r>
      <w:r>
        <w:rPr>
          <w:rFonts w:hint="eastAsia" w:ascii="仿宋" w:hAnsi="仿宋" w:eastAsia="仿宋" w:cs="仿宋_GB2312"/>
          <w:kern w:val="0"/>
          <w:sz w:val="30"/>
          <w:szCs w:val="30"/>
        </w:rPr>
        <w:t>。从评价情况来看，本</w:t>
      </w:r>
      <w:r>
        <w:rPr>
          <w:rFonts w:hint="eastAsia" w:ascii="仿宋" w:hAnsi="仿宋" w:eastAsia="仿宋" w:cs="仿宋_GB2312"/>
          <w:kern w:val="0"/>
          <w:sz w:val="30"/>
          <w:szCs w:val="30"/>
          <w:lang w:val="en-US" w:eastAsia="zh-CN"/>
        </w:rPr>
        <w:t>单位</w:t>
      </w:r>
      <w:r>
        <w:rPr>
          <w:rFonts w:hint="eastAsia" w:ascii="仿宋" w:hAnsi="仿宋" w:eastAsia="仿宋" w:cs="仿宋_GB2312"/>
          <w:kern w:val="0"/>
          <w:sz w:val="30"/>
          <w:szCs w:val="30"/>
        </w:rPr>
        <w:t>2021年整体支出绩效自评得分为89.9分。整体支出绩效评价的投入指标、过程指标、项目产出、项目效果、项目满意度等五个方面的整体完成度为89.9%，平稳有序的完成了本年度的预期目标，达到目标值。</w:t>
      </w:r>
    </w:p>
    <w:p>
      <w:pPr>
        <w:keepNext w:val="0"/>
        <w:keepLines w:val="0"/>
        <w:pageBreakBefore w:val="0"/>
        <w:numPr>
          <w:ilvl w:val="0"/>
          <w:numId w:val="1"/>
        </w:numPr>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lang w:val="en-US" w:eastAsia="zh-CN"/>
        </w:rPr>
        <w:t>单位</w:t>
      </w:r>
      <w:r>
        <w:rPr>
          <w:rFonts w:hint="eastAsia" w:ascii="仿宋" w:hAnsi="仿宋" w:eastAsia="仿宋" w:cs="仿宋_GB2312"/>
          <w:kern w:val="0"/>
          <w:sz w:val="30"/>
          <w:szCs w:val="30"/>
        </w:rPr>
        <w:t>决算中项目绩效自评结果。</w:t>
      </w:r>
    </w:p>
    <w:p>
      <w:pPr>
        <w:keepNext w:val="0"/>
        <w:keepLines w:val="0"/>
        <w:pageBreakBefore w:val="0"/>
        <w:numPr>
          <w:ilvl w:val="0"/>
          <w:numId w:val="0"/>
        </w:numPr>
        <w:kinsoku/>
        <w:wordWrap/>
        <w:overflowPunct/>
        <w:topLinePunct w:val="0"/>
        <w:autoSpaceDE w:val="0"/>
        <w:autoSpaceDN w:val="0"/>
        <w:bidi w:val="0"/>
        <w:adjustRightInd w:val="0"/>
        <w:spacing w:line="360" w:lineRule="auto"/>
        <w:ind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我</w:t>
      </w:r>
      <w:r>
        <w:rPr>
          <w:rFonts w:hint="eastAsia" w:ascii="仿宋" w:hAnsi="仿宋" w:eastAsia="仿宋" w:cs="仿宋_GB2312"/>
          <w:kern w:val="0"/>
          <w:sz w:val="30"/>
          <w:szCs w:val="30"/>
          <w:lang w:val="en-US" w:eastAsia="zh-CN"/>
        </w:rPr>
        <w:t>单位</w:t>
      </w:r>
      <w:r>
        <w:rPr>
          <w:rFonts w:hint="eastAsia" w:ascii="仿宋" w:hAnsi="仿宋" w:eastAsia="仿宋" w:cs="仿宋_GB2312"/>
          <w:kern w:val="0"/>
          <w:sz w:val="30"/>
          <w:szCs w:val="30"/>
        </w:rPr>
        <w:t>今年在决算中反映2020年度窗口政务运行总体费用项目绩效自评结果。</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202</w:t>
      </w:r>
      <w:r>
        <w:rPr>
          <w:rFonts w:hint="default" w:ascii="仿宋" w:hAnsi="仿宋" w:eastAsia="仿宋" w:cs="仿宋_GB2312"/>
          <w:kern w:val="0"/>
          <w:sz w:val="30"/>
          <w:szCs w:val="30"/>
          <w:lang w:val="en-US"/>
        </w:rPr>
        <w:t>1</w:t>
      </w:r>
      <w:r>
        <w:rPr>
          <w:rFonts w:hint="eastAsia" w:ascii="仿宋" w:hAnsi="仿宋" w:eastAsia="仿宋" w:cs="仿宋_GB2312"/>
          <w:kern w:val="0"/>
          <w:sz w:val="30"/>
          <w:szCs w:val="30"/>
        </w:rPr>
        <w:t>年度窗口政务运行总体费用项目绩效自评综述：根据年初设定的绩效目标，2021年度窗口政务运行总体费用项目绩效自评得分为90分。项目全年预算数为205万元，执行数为137.09元，完成预算的66.87%。</w:t>
      </w:r>
      <w:r>
        <w:rPr>
          <w:rFonts w:hint="eastAsia" w:ascii="仿宋" w:hAnsi="仿宋" w:eastAsia="仿宋" w:cs="仿宋_GB2312"/>
          <w:kern w:val="0"/>
          <w:sz w:val="30"/>
          <w:szCs w:val="30"/>
          <w:lang w:val="en-US" w:eastAsia="zh-CN"/>
        </w:rPr>
        <w:t>项目绩效目标完成情况</w:t>
      </w:r>
      <w:r>
        <w:rPr>
          <w:rFonts w:hint="eastAsia" w:ascii="仿宋" w:hAnsi="仿宋" w:eastAsia="仿宋" w:cs="仿宋_GB2312"/>
          <w:kern w:val="0"/>
          <w:sz w:val="30"/>
          <w:szCs w:val="30"/>
        </w:rPr>
        <w:t>：该项目从可持续发展角度看，整体发挥的社会效益明显，极大的方便了企业和办事群众。发现的问题及原因：</w:t>
      </w:r>
      <w:r>
        <w:rPr>
          <w:rFonts w:hint="eastAsia" w:ascii="仿宋" w:hAnsi="仿宋" w:eastAsia="仿宋" w:cs="仿宋_GB2312"/>
          <w:kern w:val="0"/>
          <w:sz w:val="30"/>
          <w:szCs w:val="30"/>
          <w:lang w:val="en-US" w:eastAsia="zh-CN"/>
        </w:rPr>
        <w:t>一是</w:t>
      </w:r>
      <w:r>
        <w:rPr>
          <w:rFonts w:hint="eastAsia" w:ascii="仿宋" w:hAnsi="仿宋" w:eastAsia="仿宋" w:cs="仿宋_GB2312"/>
          <w:kern w:val="0"/>
          <w:sz w:val="30"/>
          <w:szCs w:val="30"/>
        </w:rPr>
        <w:t>项目绩效评价工作专业性比较强，单位一定程度存在对绩效评价工作认识不够全面、深入等问题；</w:t>
      </w:r>
    </w:p>
    <w:p>
      <w:pPr>
        <w:keepNext w:val="0"/>
        <w:keepLines w:val="0"/>
        <w:pageBreakBefore w:val="0"/>
        <w:numPr>
          <w:ilvl w:val="0"/>
          <w:numId w:val="0"/>
        </w:numPr>
        <w:kinsoku/>
        <w:wordWrap/>
        <w:overflowPunct/>
        <w:topLinePunct w:val="0"/>
        <w:autoSpaceDE w:val="0"/>
        <w:autoSpaceDN w:val="0"/>
        <w:bidi w:val="0"/>
        <w:adjustRightInd w:val="0"/>
        <w:spacing w:line="360" w:lineRule="auto"/>
        <w:jc w:val="left"/>
        <w:textAlignment w:val="auto"/>
        <w:rPr>
          <w:rFonts w:hint="eastAsia" w:ascii="仿宋_GB2312" w:hAnsi="仿宋_GB2312" w:eastAsia="仿宋_GB2312" w:cs="仿宋_GB2312"/>
          <w:sz w:val="28"/>
          <w:szCs w:val="36"/>
        </w:rPr>
      </w:pPr>
      <w:r>
        <w:rPr>
          <w:rFonts w:hint="eastAsia" w:ascii="仿宋" w:hAnsi="仿宋" w:eastAsia="仿宋" w:cs="仿宋_GB2312"/>
          <w:kern w:val="0"/>
          <w:sz w:val="30"/>
          <w:szCs w:val="30"/>
          <w:lang w:val="en-US" w:eastAsia="zh-CN"/>
        </w:rPr>
        <w:t>二是</w:t>
      </w:r>
      <w:r>
        <w:rPr>
          <w:rFonts w:hint="eastAsia" w:ascii="仿宋" w:hAnsi="仿宋" w:eastAsia="仿宋" w:cs="仿宋_GB2312"/>
          <w:kern w:val="0"/>
          <w:sz w:val="30"/>
          <w:szCs w:val="30"/>
        </w:rPr>
        <w:t>内部财务管理等制度还不够完善，资产定期盘存还要进一步规范化和制度化；</w:t>
      </w:r>
      <w:r>
        <w:rPr>
          <w:rFonts w:hint="eastAsia" w:ascii="仿宋" w:hAnsi="仿宋" w:eastAsia="仿宋" w:cs="仿宋_GB2312"/>
          <w:kern w:val="0"/>
          <w:sz w:val="30"/>
          <w:szCs w:val="30"/>
          <w:lang w:val="en-US" w:eastAsia="zh-CN"/>
        </w:rPr>
        <w:t>三是一人多岗，</w:t>
      </w:r>
      <w:r>
        <w:rPr>
          <w:rFonts w:hint="eastAsia" w:ascii="仿宋" w:hAnsi="仿宋" w:eastAsia="仿宋" w:cs="仿宋_GB2312"/>
          <w:kern w:val="0"/>
          <w:sz w:val="30"/>
          <w:szCs w:val="30"/>
        </w:rPr>
        <w:t>没有专职财务人员，缺乏系统业务知识及培训，一定程度上影响</w:t>
      </w:r>
      <w:r>
        <w:rPr>
          <w:rFonts w:hint="eastAsia" w:ascii="仿宋" w:hAnsi="仿宋" w:eastAsia="仿宋" w:cs="仿宋_GB2312"/>
          <w:kern w:val="0"/>
          <w:sz w:val="30"/>
          <w:szCs w:val="30"/>
          <w:lang w:eastAsia="zh-CN"/>
        </w:rPr>
        <w:t>单位财务运行及</w:t>
      </w:r>
      <w:r>
        <w:rPr>
          <w:rFonts w:hint="eastAsia" w:ascii="仿宋" w:hAnsi="仿宋" w:eastAsia="仿宋" w:cs="仿宋_GB2312"/>
          <w:kern w:val="0"/>
          <w:sz w:val="30"/>
          <w:szCs w:val="30"/>
        </w:rPr>
        <w:t>绩效评价工作质量。下一步改进措施：</w:t>
      </w:r>
      <w:r>
        <w:rPr>
          <w:rFonts w:hint="eastAsia" w:ascii="仿宋_GB2312" w:hAnsi="仿宋_GB2312" w:eastAsia="仿宋_GB2312" w:cs="仿宋_GB2312"/>
          <w:sz w:val="28"/>
          <w:szCs w:val="36"/>
        </w:rPr>
        <w:t>一是健全项目绩效评价相关法规约束。加强项目绩效评价法规制度的学习，不断提高单位项目支出绩效评价意识，发挥在绩效评价管理中的主体作用，进一步规范项目绩效评价活动；二是修订和完善单位</w:t>
      </w:r>
      <w:r>
        <w:rPr>
          <w:rFonts w:hint="eastAsia" w:ascii="仿宋" w:hAnsi="仿宋" w:eastAsia="仿宋" w:cs="仿宋_GB2312"/>
          <w:kern w:val="0"/>
          <w:sz w:val="30"/>
          <w:szCs w:val="30"/>
        </w:rPr>
        <w:t>财务管理制度</w:t>
      </w:r>
      <w:r>
        <w:rPr>
          <w:rFonts w:hint="eastAsia" w:ascii="仿宋" w:hAnsi="仿宋" w:eastAsia="仿宋" w:cs="仿宋_GB2312"/>
          <w:kern w:val="0"/>
          <w:sz w:val="30"/>
          <w:szCs w:val="30"/>
          <w:lang w:eastAsia="zh-CN"/>
        </w:rPr>
        <w:t>、</w:t>
      </w:r>
      <w:r>
        <w:rPr>
          <w:rFonts w:hint="eastAsia" w:ascii="仿宋_GB2312" w:hAnsi="仿宋_GB2312" w:eastAsia="仿宋_GB2312" w:cs="仿宋_GB2312"/>
          <w:sz w:val="28"/>
          <w:szCs w:val="36"/>
        </w:rPr>
        <w:t>项目绩效评价</w:t>
      </w:r>
      <w:r>
        <w:rPr>
          <w:rFonts w:hint="eastAsia" w:ascii="仿宋_GB2312" w:hAnsi="仿宋_GB2312" w:eastAsia="仿宋_GB2312" w:cs="仿宋_GB2312"/>
          <w:sz w:val="28"/>
          <w:szCs w:val="36"/>
          <w:lang w:eastAsia="zh-CN"/>
        </w:rPr>
        <w:t>等</w:t>
      </w:r>
      <w:r>
        <w:rPr>
          <w:rFonts w:hint="eastAsia" w:ascii="仿宋_GB2312" w:hAnsi="仿宋_GB2312" w:eastAsia="仿宋_GB2312" w:cs="仿宋_GB2312"/>
          <w:sz w:val="28"/>
          <w:szCs w:val="36"/>
        </w:rPr>
        <w:t>制度规定，</w:t>
      </w:r>
      <w:r>
        <w:rPr>
          <w:rFonts w:hint="eastAsia" w:ascii="仿宋_GB2312" w:hAnsi="仿宋_GB2312" w:eastAsia="仿宋_GB2312" w:cs="仿宋_GB2312"/>
          <w:sz w:val="28"/>
          <w:szCs w:val="36"/>
          <w:lang w:eastAsia="zh-CN"/>
        </w:rPr>
        <w:t>规范财务运行，</w:t>
      </w:r>
      <w:r>
        <w:rPr>
          <w:rFonts w:hint="eastAsia" w:ascii="仿宋_GB2312" w:hAnsi="仿宋_GB2312" w:eastAsia="仿宋_GB2312" w:cs="仿宋_GB2312"/>
          <w:sz w:val="28"/>
          <w:szCs w:val="36"/>
        </w:rPr>
        <w:t>强化绩效评价内容的层次性，项目支出内容要坚持过程的公正性、公共资源配置的合理化；三是注重单位专业项目绩效评价人员的培养，进一步细分若干子体系，实现与单位财务管理相适应。</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三）单位评价项目绩效评价结果。</w:t>
      </w:r>
    </w:p>
    <w:p>
      <w:pPr>
        <w:keepNext w:val="0"/>
        <w:keepLines w:val="0"/>
        <w:pageBreakBefore w:val="0"/>
        <w:numPr>
          <w:ilvl w:val="0"/>
          <w:numId w:val="0"/>
        </w:numPr>
        <w:kinsoku/>
        <w:wordWrap/>
        <w:overflowPunct/>
        <w:topLinePunct w:val="0"/>
        <w:autoSpaceDE w:val="0"/>
        <w:autoSpaceDN w:val="0"/>
        <w:bidi w:val="0"/>
        <w:adjustRightInd w:val="0"/>
        <w:spacing w:line="360" w:lineRule="auto"/>
        <w:ind w:firstLine="560" w:firstLineChars="200"/>
        <w:jc w:val="left"/>
        <w:textAlignment w:val="auto"/>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附件：2021年度项目支出绩效自评总报告</w:t>
      </w:r>
    </w:p>
    <w:p>
      <w:pPr>
        <w:keepNext w:val="0"/>
        <w:keepLines w:val="0"/>
        <w:pageBreakBefore w:val="0"/>
        <w:numPr>
          <w:ilvl w:val="0"/>
          <w:numId w:val="0"/>
        </w:numPr>
        <w:kinsoku/>
        <w:wordWrap/>
        <w:overflowPunct/>
        <w:topLinePunct w:val="0"/>
        <w:autoSpaceDE w:val="0"/>
        <w:autoSpaceDN w:val="0"/>
        <w:bidi w:val="0"/>
        <w:adjustRightInd w:val="0"/>
        <w:spacing w:line="360" w:lineRule="auto"/>
        <w:jc w:val="left"/>
        <w:textAlignment w:val="auto"/>
        <w:rPr>
          <w:rFonts w:hint="eastAsia" w:ascii="仿宋_GB2312" w:hAnsi="仿宋_GB2312" w:eastAsia="仿宋_GB2312" w:cs="仿宋_GB2312"/>
          <w:sz w:val="28"/>
          <w:szCs w:val="36"/>
          <w:lang w:val="en-US" w:eastAsia="zh-CN"/>
        </w:rPr>
      </w:pPr>
    </w:p>
    <w:p>
      <w:pPr>
        <w:keepNext w:val="0"/>
        <w:keepLines w:val="0"/>
        <w:pageBreakBefore w:val="0"/>
        <w:kinsoku/>
        <w:wordWrap/>
        <w:overflowPunct/>
        <w:topLinePunct w:val="0"/>
        <w:autoSpaceDE w:val="0"/>
        <w:autoSpaceDN w:val="0"/>
        <w:bidi w:val="0"/>
        <w:adjustRightInd w:val="0"/>
        <w:spacing w:line="360" w:lineRule="auto"/>
        <w:ind w:left="0" w:firstLine="560" w:firstLineChars="200"/>
        <w:jc w:val="left"/>
        <w:textAlignment w:val="auto"/>
        <w:rPr>
          <w:rFonts w:hint="eastAsia" w:ascii="仿宋" w:hAnsi="仿宋" w:eastAsia="仿宋" w:cs="仿宋_GB2312"/>
          <w:kern w:val="0"/>
          <w:sz w:val="30"/>
          <w:szCs w:val="30"/>
        </w:rPr>
      </w:pPr>
      <w:r>
        <w:rPr>
          <w:rFonts w:hint="eastAsia" w:ascii="仿宋_GB2312" w:hAnsi="等线" w:eastAsia="仿宋_GB2312" w:cs="仿宋_GB2312"/>
          <w:sz w:val="28"/>
          <w:szCs w:val="28"/>
          <w:lang w:val="en-US" w:eastAsia="zh-CN"/>
        </w:rPr>
        <w:pict>
          <v:shape id="_x0000_i1034" o:spt="75" alt="文字文稿1" type="#_x0000_t75" style="height:686.65pt;width:379.7pt;" filled="f" o:preferrelative="t" stroked="f" coordsize="21600,21600">
            <v:path/>
            <v:fill on="f" focussize="0,0"/>
            <v:stroke on="f"/>
            <v:imagedata r:id="rId13" o:title=""/>
            <o:lock v:ext="edit" aspectratio="t"/>
            <w10:wrap type="none"/>
            <w10:anchorlock/>
          </v:shape>
        </w:pict>
      </w:r>
    </w:p>
    <w:p>
      <w:pPr>
        <w:rPr>
          <w:rFonts w:hint="eastAsia" w:ascii="宋体" w:hAnsi="宋体"/>
          <w:b/>
          <w:sz w:val="32"/>
          <w:szCs w:val="32"/>
        </w:rPr>
      </w:pPr>
    </w:p>
    <w:p>
      <w:pPr>
        <w:keepNext w:val="0"/>
        <w:keepLines w:val="0"/>
        <w:pageBreakBefore w:val="0"/>
        <w:widowControl/>
        <w:kinsoku/>
        <w:wordWrap/>
        <w:overflowPunct/>
        <w:topLinePunct w:val="0"/>
        <w:bidi w:val="0"/>
        <w:spacing w:line="600" w:lineRule="exact"/>
        <w:ind w:left="0" w:firstLine="643" w:firstLineChars="200"/>
        <w:jc w:val="center"/>
        <w:textAlignment w:val="auto"/>
        <w:rPr>
          <w:rFonts w:hint="eastAsia" w:ascii="宋体" w:hAnsi="宋体"/>
          <w:b/>
          <w:sz w:val="32"/>
          <w:szCs w:val="32"/>
        </w:rPr>
      </w:pPr>
      <w:r>
        <w:rPr>
          <w:rFonts w:hint="eastAsia" w:ascii="宋体" w:hAnsi="宋体"/>
          <w:b/>
          <w:sz w:val="32"/>
          <w:szCs w:val="32"/>
        </w:rPr>
        <w:t>第四部分  名词解释</w:t>
      </w:r>
    </w:p>
    <w:p>
      <w:pPr>
        <w:pStyle w:val="4"/>
        <w:keepNext w:val="0"/>
        <w:keepLines w:val="0"/>
        <w:pageBreakBefore w:val="0"/>
        <w:kinsoku/>
        <w:wordWrap/>
        <w:overflowPunct/>
        <w:topLinePunct w:val="0"/>
        <w:bidi w:val="0"/>
        <w:spacing w:line="600" w:lineRule="atLeast"/>
        <w:ind w:left="0" w:firstLine="600" w:firstLineChars="200"/>
        <w:textAlignment w:val="auto"/>
        <w:rPr>
          <w:rFonts w:hint="eastAsia" w:ascii="仿宋" w:hAnsi="仿宋" w:eastAsia="仿宋"/>
          <w:sz w:val="30"/>
          <w:szCs w:val="30"/>
        </w:rPr>
      </w:pP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 xml:space="preserve"> 一、收入科目</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（一）财政拨款：指区级财政当年拨付的资金。</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二、支出科目</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 xml:space="preserve">（一） </w:t>
      </w:r>
      <w:r>
        <w:rPr>
          <w:rFonts w:hint="eastAsia" w:ascii="仿宋" w:hAnsi="仿宋" w:eastAsia="仿宋"/>
          <w:kern w:val="0"/>
          <w:sz w:val="30"/>
          <w:szCs w:val="30"/>
          <w:lang w:val="en-US" w:eastAsia="zh-CN"/>
        </w:rPr>
        <w:t>事业运行</w:t>
      </w:r>
      <w:r>
        <w:rPr>
          <w:rFonts w:hint="eastAsia" w:ascii="仿宋" w:hAnsi="仿宋" w:eastAsia="仿宋"/>
          <w:kern w:val="0"/>
          <w:sz w:val="30"/>
          <w:szCs w:val="30"/>
        </w:rPr>
        <w:t>：反映</w:t>
      </w:r>
      <w:r>
        <w:rPr>
          <w:rFonts w:hint="eastAsia" w:ascii="仿宋" w:hAnsi="仿宋" w:eastAsia="仿宋"/>
          <w:kern w:val="0"/>
          <w:sz w:val="30"/>
          <w:szCs w:val="30"/>
          <w:lang w:val="en-US" w:eastAsia="zh-CN"/>
        </w:rPr>
        <w:t>事业单位的基本支出，不包括行政单位（包括实行公务员管理的事业单位）后勤服务中心、医务室等附属事业单位</w:t>
      </w:r>
      <w:r>
        <w:rPr>
          <w:rFonts w:hint="eastAsia" w:ascii="仿宋" w:hAnsi="仿宋" w:eastAsia="仿宋"/>
          <w:kern w:val="0"/>
          <w:sz w:val="30"/>
          <w:szCs w:val="30"/>
        </w:rPr>
        <w:t>。</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（二）其他发展与改革事务支出：反映上述项目以外的其他发展与改革事务支出。</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三</w:t>
      </w:r>
      <w:r>
        <w:rPr>
          <w:rFonts w:hint="eastAsia" w:ascii="仿宋" w:hAnsi="仿宋" w:eastAsia="仿宋"/>
          <w:kern w:val="0"/>
          <w:sz w:val="30"/>
          <w:szCs w:val="30"/>
          <w:lang w:eastAsia="zh-CN"/>
        </w:rPr>
        <w:t>）</w:t>
      </w:r>
      <w:r>
        <w:rPr>
          <w:rFonts w:hint="eastAsia" w:ascii="仿宋" w:hAnsi="仿宋" w:eastAsia="仿宋" w:cs="仿宋_GB2312"/>
          <w:kern w:val="0"/>
          <w:sz w:val="30"/>
          <w:szCs w:val="30"/>
          <w:lang w:val="en-US" w:eastAsia="zh-CN"/>
        </w:rPr>
        <w:t>机关事业单位基本养老保险缴费支出（项）：反映机关事业单位实施养老保险制度由单位缴纳的基本养老保险费支出。</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lang w:val="en-US" w:eastAsia="zh-CN"/>
        </w:rPr>
        <w:t>（四）机关事业单位职业年金缴费支出（项）：反映机关事业单位实施养老保险制度由单位实际缴纳的职业年金支出。</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lang w:val="en-US" w:eastAsia="zh-CN"/>
        </w:rPr>
        <w:t>（五）住房公积金（项）：反映行政事业单位按人力资源和社会保障部、财政部规定的基本工资和津补贴以及规定比例为职工缴纳的住房公积金。</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lang w:val="en-US" w:eastAsia="zh-CN"/>
        </w:rPr>
        <w:t>（六）其他支出（类）其他支出（款）其他支出（项）：反映除上述项目以外其他不能划分到具体功能科目中的支出。</w:t>
      </w:r>
    </w:p>
    <w:p>
      <w:pPr>
        <w:keepNext w:val="0"/>
        <w:keepLines w:val="0"/>
        <w:pageBreakBefore w:val="0"/>
        <w:kinsoku/>
        <w:wordWrap/>
        <w:overflowPunct/>
        <w:topLinePunct w:val="0"/>
        <w:autoSpaceDE w:val="0"/>
        <w:autoSpaceDN w:val="0"/>
        <w:bidi w:val="0"/>
        <w:adjustRightInd w:val="0"/>
        <w:spacing w:line="360" w:lineRule="auto"/>
        <w:ind w:left="0" w:firstLine="600" w:firstLineChars="200"/>
        <w:jc w:val="left"/>
        <w:textAlignment w:val="auto"/>
        <w:rPr>
          <w:rFonts w:hint="eastAsia" w:ascii="仿宋" w:hAnsi="仿宋" w:eastAsia="仿宋" w:cs="仿宋_GB2312"/>
          <w:kern w:val="0"/>
          <w:sz w:val="30"/>
          <w:szCs w:val="3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88" w:lineRule="auto"/>
        <w:jc w:val="both"/>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spacing w:line="288" w:lineRule="auto"/>
        <w:jc w:val="center"/>
        <w:textAlignment w:val="baseline"/>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2021年度项目支出绩效自评总报告</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sz w:val="44"/>
          <w:szCs w:val="44"/>
        </w:rPr>
      </w:pPr>
    </w:p>
    <w:p>
      <w:pPr>
        <w:spacing w:line="60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一、本单位项目绩效目标管理情况</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（一）项目年度预算安排总体情况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2021年行审保障中心项目预算安排共计428.05万元。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（二）项目分布情况及项目年度预算安排数</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2021年行审保障中心项目具体情况如下：</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窗口政务运行整体费用项目年初预算安排205万元，属于日常常规性项目；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赣服通高新分厅建设项目年初预算安排29.05万元，属于阶段性项目；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政府免费提供公章刻印和证照寄送服务项目年初预算安排40万元，属于常规性项目；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赣服通高新分厅建设3.0项目年初预算安排64万元，属于阶段性项目；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政务公众号提升改造服务项目年初预算安排30万元，属于常规性项目；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办事群众免费停车补助年初预算安排15万元，属于常规性项目；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政务大厅功能性区域服务外包项目年初预算安排45万元，属于常规性项目。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（三）项目绩效目标。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1．项目绩效总目标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行审中心在区党工委、管委会的领导下，在机关业务部门的指导下，负责合理分配资金比重，严格把控项目支出，确保中心安全、高效、平稳的运行。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2．项目年度绩效目标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促进项目在预算范围内积极推进，降低成本，提高效率。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3．项目预期目标完成情况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en-US" w:eastAsia="zh-CN"/>
        </w:rPr>
        <w:t>年度中心</w:t>
      </w: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个项目的投入指标、过程指标、项目产出、项目效果、项目满意度等五个方面的整体完成度较为良好，较好的完成了本年度的预期目标。</w:t>
      </w:r>
    </w:p>
    <w:p>
      <w:pPr>
        <w:spacing w:line="600" w:lineRule="exact"/>
        <w:ind w:left="638" w:leftChars="304" w:firstLine="0" w:firstLineChars="0"/>
        <w:rPr>
          <w:rFonts w:hint="eastAsia" w:ascii="仿宋_GB2312"/>
        </w:rPr>
      </w:pPr>
      <w:r>
        <w:rPr>
          <w:rFonts w:hint="eastAsia" w:ascii="黑体" w:hAnsi="黑体" w:eastAsia="黑体" w:cs="黑体"/>
          <w:b w:val="0"/>
          <w:bCs w:val="0"/>
          <w:sz w:val="32"/>
          <w:szCs w:val="32"/>
          <w:lang w:val="en-US" w:eastAsia="zh-CN"/>
        </w:rPr>
        <w:t>二、单位自评工作组织开展情况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（一）绩效评价目的、对象和范围。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1.绩效评价目的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绩效评价，考察项目的真实性、项目资金的到位率和使用率、项目执行的经济效益和社会效益，其目的一是指明政务运行整体经费的运行状态，即运行的现实状态是否偏离目标；二是总结经验，为改善行审中心的管理、纠正目标与实际的偏差提供依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（二）绩效评价原则、评价指标体系（附表说明）、评价方法、评价标准等。</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1.绩效评价原则</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（1）科学规范。绩效评价注重财政支出的经济性、效率性和有效性，严格执行规定的程序，采用定量与定性分析相结合的方法。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（2）公正公开。绩效评价客观、公正，标准统一、资料可靠，依法公开并接受监督。</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（3）分级分类。绩效评价由各处室、单位领导根据评价对象的特点，分类组织实施。</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（4）绩效相关。绩效评价针对具体支出及其产出绩效进行，评价结果清晰反映支出和产出绩效之间的紧密对应关系。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2.绩效评价依据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实际核查，对相关文件的解读，以相关性、重要性、可比性、系统性和经济性为原则，将评价指标体系分为共性指标和个性指标，由项目组按确定的评价指标体系、评分标准、评价方法及相关的工作程序和步骤，通过单位领导的评审，并按照评审意见确定的工作方案，在规定的时间节点内开展绩效评价工作。</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3.评价指标体系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相关文件精神及项目的具体特点，设置科学合理可行的评价体系，包括项目投入指标（项目立项、资金落实），过程指标（业务管理、财务管理），产出指标（产出数量指标、产出质量指标、产出时效指标、产出成本指标），效果指标（经济效益指标、社会效益指标、可持续影响指标），项目满意度（社会公众或服务对象满意度）。</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5.评价方法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本项目主要采取问卷、访谈、研讨等方法。调查对象和范围：社会公众、服务对象、在职人员。</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（三）绩效评价工作过程。</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本次评价大致分为评价准备工作、项目单位自评价、审核分析材料、综合分析评价四个阶段。各阶段工作简述如下：</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1.评价准备工作</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行审中心综合处为此次评价工作组织者，制定工作方案和工作计划，对本次项目进行绩效评价。</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2.项目单位自评价</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行审中心综合保障组对项目内容、项目组织、项目资金使用及管理、项目绩效等情况进行了认真总结、分析，撰写了本项目评价报告。</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3.审核分析材料</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本单位项目评价组对单位自评情况及相关材料进行了审核，并对项目实施情况进行了核实。</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4.综合分析评价</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本单位对有关材料进行分析整理，按照绩效评价要求，认真开展了绩效评价，形成了绩效评价报告。</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5.整改落实阶段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根据区财政局反馈的评价结论和整改意见进行整改。</w:t>
      </w:r>
    </w:p>
    <w:p>
      <w:pPr>
        <w:spacing w:line="60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三、综合评价结论</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项目立项规范性指标得分情况分析</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规范性：项目符合政策法规及政府的相关规定；相关性：项目制定是与单位职能相关；真实性：与项目相关的费用支出真实。</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．业务管理指标得分情况分析</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制定或具有相应的业务管理制度，并且合法、合规、合理；同时制定了相应的项目质量标准。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．财务管理指标得分情况分析</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《财务管理制度》包含相应的资金管理办法、项目资金管理办法，符合相关财务会计制度的规定，制定了相应的监控机制；原始凭证符合要求，手续齐全，资金及时结算且手续合规。</w:t>
      </w:r>
    </w:p>
    <w:p>
      <w:pPr>
        <w:spacing w:line="60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四、绩效目标完成情况总体分析</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中心已根据20</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年绩效评价结果，在20</w:t>
      </w:r>
      <w:r>
        <w:rPr>
          <w:rFonts w:hint="default"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en-US" w:eastAsia="zh-CN"/>
        </w:rPr>
        <w:t>年项目绩效评价过程中改进管理措施，完善管理办法，调整和优化本单位内部预算支出结构，合理配置资源，以保证20</w:t>
      </w:r>
      <w:r>
        <w:rPr>
          <w:rFonts w:hint="default"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en-US" w:eastAsia="zh-CN"/>
        </w:rPr>
        <w:t>年度预算安排更合理高效的推进。</w:t>
      </w:r>
    </w:p>
    <w:p>
      <w:pPr>
        <w:spacing w:line="60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五、偏离绩效目标的原因和改进措施</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通过对区</w:t>
      </w:r>
      <w:r>
        <w:rPr>
          <w:rFonts w:hint="eastAsia" w:ascii="仿宋_GB2312" w:hAnsi="仿宋_GB2312" w:eastAsia="仿宋_GB2312" w:cs="仿宋_GB2312"/>
          <w:sz w:val="32"/>
          <w:szCs w:val="32"/>
          <w:lang w:val="en-US" w:eastAsia="zh-CN"/>
        </w:rPr>
        <w:t>行审中心</w:t>
      </w:r>
      <w:r>
        <w:rPr>
          <w:rFonts w:hint="eastAsia" w:ascii="仿宋_GB2312" w:hAnsi="仿宋_GB2312" w:eastAsia="仿宋_GB2312" w:cs="仿宋_GB2312"/>
          <w:sz w:val="32"/>
          <w:szCs w:val="32"/>
        </w:rPr>
        <w:t>20</w:t>
      </w:r>
      <w:r>
        <w:rPr>
          <w:rFonts w:hint="default" w:ascii="仿宋_GB2312" w:hAnsi="仿宋_GB2312" w:cs="仿宋_GB2312"/>
          <w:sz w:val="32"/>
          <w:szCs w:val="32"/>
          <w:lang w:val="en-US" w:eastAsia="zh-CN"/>
        </w:rPr>
        <w:t>21</w:t>
      </w:r>
      <w:r>
        <w:rPr>
          <w:rFonts w:hint="eastAsia" w:ascii="仿宋_GB2312" w:hAnsi="仿宋_GB2312" w:eastAsia="仿宋_GB2312" w:cs="仿宋_GB2312"/>
          <w:sz w:val="32"/>
          <w:szCs w:val="32"/>
        </w:rPr>
        <w:t>年度项目支出开展绩效评价工作，主要存在以下问题：</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zh-CN"/>
        </w:rPr>
        <w:t>因项目绩效评价工作专业性比较强，单位一定程度存在对绩效评价工作认识不够全面、深入等问题；</w:t>
      </w:r>
    </w:p>
    <w:p>
      <w:pPr>
        <w:spacing w:line="600" w:lineRule="exact"/>
        <w:ind w:left="0" w:leftChars="0" w:firstLine="640" w:firstLineChars="200"/>
        <w:outlineLvl w:val="0"/>
        <w:rPr>
          <w:rFonts w:hint="eastAsia" w:ascii="仿宋_GB2312" w:hAnsi="仿宋_GB2312" w:eastAsia="仿宋_GB2312" w:cs="仿宋_GB2312"/>
          <w:sz w:val="32"/>
          <w:szCs w:val="32"/>
          <w:lang w:val="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zh-CN"/>
        </w:rPr>
        <w:t>内部财务管理等制度还不够完善，在项目建库、预算编制、执行时间上还不够严谨和科学，造成执行偏差；</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zh-CN"/>
        </w:rPr>
        <w:t>没有专职财务人员，缺乏系统业务知识及培</w:t>
      </w:r>
      <w:r>
        <w:rPr>
          <w:rFonts w:hint="eastAsia" w:ascii="仿宋_GB2312" w:hAnsi="仿宋_GB2312" w:eastAsia="仿宋_GB2312" w:cs="仿宋_GB2312"/>
          <w:sz w:val="32"/>
          <w:szCs w:val="32"/>
          <w:lang w:val="en-US" w:eastAsia="zh-CN"/>
        </w:rPr>
        <w:t>训，</w:t>
      </w:r>
      <w:r>
        <w:rPr>
          <w:rFonts w:hint="eastAsia" w:ascii="仿宋_GB2312" w:hAnsi="仿宋_GB2312" w:eastAsia="仿宋_GB2312" w:cs="仿宋_GB2312"/>
          <w:sz w:val="32"/>
          <w:szCs w:val="32"/>
          <w:lang w:val="zh-CN"/>
        </w:rPr>
        <w:t>一定程度上影响了日常的工作质量。</w:t>
      </w:r>
    </w:p>
    <w:p>
      <w:pPr>
        <w:spacing w:line="60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六、绩效自评结果拟应用和公开情况</w:t>
      </w:r>
    </w:p>
    <w:p>
      <w:pPr>
        <w:spacing w:line="600" w:lineRule="exact"/>
        <w:ind w:left="0" w:leftChars="0"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中心所有项目从可持续发展角度看，整体发挥的社会效益明显，极大的方便了企业和办事群众，项目平均分为91.79分，评价结果良好，并且都通过主管部门网站公开。</w:t>
      </w:r>
    </w:p>
    <w:p>
      <w:pPr>
        <w:spacing w:line="600" w:lineRule="exact"/>
        <w:ind w:left="0" w:leftChars="0" w:firstLine="640" w:firstLineChars="200"/>
        <w:outlineLvl w:val="0"/>
        <w:rPr>
          <w:rFonts w:hint="eastAsia" w:ascii="仿宋_GB2312" w:hAnsi="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640" w:leftChars="0" w:hanging="640" w:hanging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F2AAE"/>
    <w:multiLevelType w:val="singleLevel"/>
    <w:tmpl w:val="F1CF2AA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RjYmFhOGQxMTM5ODMwODkzZjQ0ZTEzMDc4ZjBmMjUifQ=="/>
    <w:docVar w:name="KGWebUrl" w:val="http://10.31.3.244:8888/weaver/weaver.file.FileDownload?fileid=8114&amp;type=document"/>
  </w:docVars>
  <w:rsids>
    <w:rsidRoot w:val="4CC45525"/>
    <w:rsid w:val="015F65BC"/>
    <w:rsid w:val="03196AB5"/>
    <w:rsid w:val="061E5A49"/>
    <w:rsid w:val="0C594A7E"/>
    <w:rsid w:val="0D9701BE"/>
    <w:rsid w:val="0F0A0E29"/>
    <w:rsid w:val="0FDB5B2D"/>
    <w:rsid w:val="11C25BF0"/>
    <w:rsid w:val="120F2339"/>
    <w:rsid w:val="14DE0F3C"/>
    <w:rsid w:val="1C492C41"/>
    <w:rsid w:val="1EC76FA2"/>
    <w:rsid w:val="1EDE7B11"/>
    <w:rsid w:val="238D65A4"/>
    <w:rsid w:val="25BF4F9E"/>
    <w:rsid w:val="26832187"/>
    <w:rsid w:val="274C3F0B"/>
    <w:rsid w:val="27914A0E"/>
    <w:rsid w:val="2A4F5D7A"/>
    <w:rsid w:val="2AA7348A"/>
    <w:rsid w:val="2B324D17"/>
    <w:rsid w:val="2CC93838"/>
    <w:rsid w:val="2DA576B5"/>
    <w:rsid w:val="2FE23C16"/>
    <w:rsid w:val="31947E19"/>
    <w:rsid w:val="33D75392"/>
    <w:rsid w:val="3456338E"/>
    <w:rsid w:val="36243CDA"/>
    <w:rsid w:val="374A0040"/>
    <w:rsid w:val="37F46222"/>
    <w:rsid w:val="38240447"/>
    <w:rsid w:val="3A131A73"/>
    <w:rsid w:val="3A8E3167"/>
    <w:rsid w:val="3B5A1B02"/>
    <w:rsid w:val="3BEF261E"/>
    <w:rsid w:val="3DC31FA8"/>
    <w:rsid w:val="41EB77B6"/>
    <w:rsid w:val="42C552A5"/>
    <w:rsid w:val="434C1AFB"/>
    <w:rsid w:val="43B3161C"/>
    <w:rsid w:val="44D538F7"/>
    <w:rsid w:val="454C6CBF"/>
    <w:rsid w:val="46F103E3"/>
    <w:rsid w:val="4BA96ADC"/>
    <w:rsid w:val="4BB90D23"/>
    <w:rsid w:val="4CC45525"/>
    <w:rsid w:val="4CCA5F04"/>
    <w:rsid w:val="510D6407"/>
    <w:rsid w:val="51D11B1B"/>
    <w:rsid w:val="53BA5A61"/>
    <w:rsid w:val="554F2E44"/>
    <w:rsid w:val="5724549D"/>
    <w:rsid w:val="5AC6275F"/>
    <w:rsid w:val="5B4116BE"/>
    <w:rsid w:val="5CC75CDB"/>
    <w:rsid w:val="61A51AB8"/>
    <w:rsid w:val="626974C8"/>
    <w:rsid w:val="63E95E27"/>
    <w:rsid w:val="65523879"/>
    <w:rsid w:val="655D1DEC"/>
    <w:rsid w:val="66233439"/>
    <w:rsid w:val="66F7486F"/>
    <w:rsid w:val="66F82499"/>
    <w:rsid w:val="6A305862"/>
    <w:rsid w:val="6EAD6895"/>
    <w:rsid w:val="71EA793C"/>
    <w:rsid w:val="76133E54"/>
    <w:rsid w:val="77AD2018"/>
    <w:rsid w:val="78433F0E"/>
    <w:rsid w:val="7F3D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3871</Words>
  <Characters>4306</Characters>
  <Lines>0</Lines>
  <Paragraphs>0</Paragraphs>
  <TotalTime>50</TotalTime>
  <ScaleCrop>false</ScaleCrop>
  <LinksUpToDate>false</LinksUpToDate>
  <CharactersWithSpaces>4387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2022-07-21T09:17:00Z</dcterms:created>
  <dc:creator>隋立</dc:creator>
  <cp:lastModifiedBy>熊贝尔</cp:lastModifiedBy>
  <cp:lastPrinted>2022-08-05T05:40:00Z</cp:lastPrinted>
  <dcterms:modified xsi:type="dcterms:W3CDTF">2023-10-26T11:36:08Z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8440992AF9AC449F8593A2C90E9F7B26</vt:lpwstr>
  </property>
</Properties>
</file>