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宋体"/>
          <w:bCs/>
          <w:sz w:val="44"/>
          <w:szCs w:val="44"/>
          <w:lang w:val="en-US" w:eastAsia="zh-CN"/>
        </w:rPr>
      </w:pPr>
      <w:r>
        <w:rPr>
          <w:rFonts w:hint="eastAsia" w:ascii="方正小标宋简体" w:eastAsia="方正小标宋简体" w:cs="宋体"/>
          <w:bCs/>
          <w:sz w:val="44"/>
          <w:szCs w:val="44"/>
          <w:lang w:val="en-US" w:eastAsia="zh-CN"/>
        </w:rPr>
        <w:t>高新区行政规范性文件清理结果表</w:t>
      </w:r>
    </w:p>
    <w:p>
      <w:pPr>
        <w:spacing w:line="560" w:lineRule="exact"/>
        <w:rPr>
          <w:rFonts w:hint="eastAsia" w:ascii="楷体_GB2312" w:hAnsi="楷体_GB2312" w:eastAsia="楷体_GB2312" w:cs="楷体_GB2312"/>
          <w:sz w:val="32"/>
          <w:szCs w:val="32"/>
          <w:lang w:val="en-US" w:eastAsia="zh-CN"/>
        </w:rPr>
      </w:pPr>
    </w:p>
    <w:p>
      <w:pPr>
        <w:spacing w:line="560" w:lineRule="exac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一、拟继续施行的规范性文件（共26</w:t>
      </w:r>
      <w:bookmarkStart w:id="0" w:name="_GoBack"/>
      <w:bookmarkEnd w:id="0"/>
      <w:r>
        <w:rPr>
          <w:rFonts w:hint="eastAsia" w:ascii="楷体_GB2312" w:hAnsi="楷体_GB2312" w:eastAsia="楷体_GB2312" w:cs="楷体_GB2312"/>
          <w:sz w:val="32"/>
          <w:szCs w:val="32"/>
          <w:lang w:val="en-US" w:eastAsia="zh-CN"/>
        </w:rPr>
        <w:t>件）</w:t>
      </w:r>
    </w:p>
    <w:tbl>
      <w:tblPr>
        <w:tblStyle w:val="10"/>
        <w:tblW w:w="9849"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4071"/>
        <w:gridCol w:w="1300"/>
        <w:gridCol w:w="2150"/>
        <w:gridCol w:w="82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rPr>
              <w:t>序号</w:t>
            </w:r>
          </w:p>
        </w:tc>
        <w:tc>
          <w:tcPr>
            <w:tcW w:w="4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文件名称</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发文机关</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文号</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发文日期</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《关于印发《南昌高新区建设领域农民工工资保证金管理办法》的通知》</w:t>
            </w:r>
          </w:p>
        </w:tc>
        <w:tc>
          <w:tcPr>
            <w:tcW w:w="13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南昌高新区管委会办公室</w:t>
            </w:r>
          </w:p>
        </w:tc>
        <w:tc>
          <w:tcPr>
            <w:tcW w:w="215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洪高新管字〔2015〕501号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2015.12.31</w:t>
            </w:r>
          </w:p>
        </w:tc>
        <w:tc>
          <w:tcPr>
            <w:tcW w:w="84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关于印发南昌高新区定向购置安置房指导意见的通知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洪高新管字〔2016〕318号</w:t>
            </w:r>
          </w:p>
        </w:tc>
        <w:tc>
          <w:tcPr>
            <w:tcW w:w="828"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2016.07.05</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关于印发《南昌高新区土地征收工作若干规定》的通知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洪高新管字〔2016〕334号</w:t>
            </w:r>
          </w:p>
        </w:tc>
        <w:tc>
          <w:tcPr>
            <w:tcW w:w="828"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2016.07.14</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关于印发《南昌高新区支持村级产业发展办法》的通知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洪高新管字〔2016〕491号</w:t>
            </w:r>
          </w:p>
        </w:tc>
        <w:tc>
          <w:tcPr>
            <w:tcW w:w="828"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2016.11.21</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印发《关于村级产业用地调用费管理规定》的通知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洪高新管字〔2017〕65号</w:t>
            </w:r>
          </w:p>
        </w:tc>
        <w:tc>
          <w:tcPr>
            <w:tcW w:w="828"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2017.04.14</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关于印发南昌高新区市政道路弱电通信管网投资建设及产权管理办法的通知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洪高新管规字〔2018〕4号</w:t>
            </w:r>
          </w:p>
        </w:tc>
        <w:tc>
          <w:tcPr>
            <w:tcW w:w="828"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2018.08.28</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关于印发《南昌高新区转贷周转金管理办法》的通知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洪高新管办字[2019]130号</w:t>
            </w:r>
          </w:p>
        </w:tc>
        <w:tc>
          <w:tcPr>
            <w:tcW w:w="828"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2019.10.29</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关于印发《南昌高新区加快推进金融服务实体经济发展的若干政策》的通知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洪高新管发[2020]2号</w:t>
            </w:r>
          </w:p>
        </w:tc>
        <w:tc>
          <w:tcPr>
            <w:tcW w:w="828"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2020.02.26</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关</w:t>
            </w:r>
            <w:r>
              <w:rPr>
                <w:rStyle w:val="14"/>
                <w:rFonts w:hint="eastAsia" w:hAnsi="宋体"/>
                <w:lang w:val="en-US" w:eastAsia="zh-CN" w:bidi="ar"/>
              </w:rPr>
              <w:t>于印发《江西省高层次人才产业园 十条服务举措》的通知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洪高新管字〔2020〕89 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2020.10.24</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407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int="eastAsia" w:hAnsi="宋体"/>
                <w:lang w:val="en-US" w:eastAsia="zh-CN" w:bidi="ar"/>
              </w:rPr>
              <w:t>关于印发《江西省高层次人才产业园 十条扶持政策》的通知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洪高新管字〔2020〕90 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2020.10.24</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int="eastAsia" w:hAnsi="宋体"/>
                <w:lang w:val="en-US" w:eastAsia="zh-CN" w:bidi="ar"/>
              </w:rPr>
              <w:t>南昌高新技术产业开发区管委会关于印发《南昌高新区国有存量建设用地收储工作实施细则》的通知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洪高新管发〔2021〕3号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2021.06.11</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int="eastAsia" w:hAnsi="宋体"/>
                <w:lang w:val="en-US" w:eastAsia="zh-CN" w:bidi="ar"/>
              </w:rPr>
              <w:t>关于印发《江西省高层次人才产业园人才公寓管理实施细则》的通知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洪高新管办字〔2021〕79号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2021.08.02</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int="eastAsia" w:hAnsi="宋体"/>
                <w:lang w:val="en-US" w:eastAsia="zh-CN" w:bidi="ar"/>
              </w:rPr>
              <w:t>关于进一步加强互联网上网服务营业场所 管理工作的通知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洪高新管办字[2021]101号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2021.09.06</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14</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w:t>
            </w:r>
            <w:r>
              <w:rPr>
                <w:rStyle w:val="14"/>
                <w:rFonts w:hint="eastAsia" w:hAnsi="宋体"/>
                <w:lang w:val="en-US" w:eastAsia="zh-CN" w:bidi="ar"/>
              </w:rPr>
              <w:t>南昌高新区管委会 关于印发《南昌高新区建设项目工程总承包管理办法 （修订稿）》的通知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洪高新管字〔2022〕4号</w:t>
            </w:r>
          </w:p>
        </w:tc>
        <w:tc>
          <w:tcPr>
            <w:tcW w:w="828"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2022.02.27</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int="eastAsia" w:hAnsi="宋体"/>
                <w:lang w:val="en-US" w:eastAsia="zh-CN" w:bidi="ar"/>
              </w:rPr>
              <w:t>南昌高新区管委会办公室 关于印发《南昌高新区临时用地管理实施办法 （2022 版）》的通知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洪高新管办字〔2022〕33号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2022.03.16</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16</w:t>
            </w:r>
          </w:p>
        </w:tc>
        <w:tc>
          <w:tcPr>
            <w:tcW w:w="4071" w:type="dxa"/>
            <w:vAlign w:val="bottom"/>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Style w:val="14"/>
                <w:rFonts w:hint="eastAsia" w:hAnsi="宋体"/>
                <w:lang w:val="en-US" w:eastAsia="zh-CN" w:bidi="ar"/>
              </w:rPr>
              <w:t>南昌高新区管委会 关于印发《高新区政府投资建设工程项目 管理办法》的通知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洪高新管字〔2022〕17号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2022.05.02</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17</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关于印发南昌高新区区级储备粮管理办法（修订）的通知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洪高新管字[2022]34号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2022.08.01</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18</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int="eastAsia" w:hAnsi="宋体"/>
                <w:lang w:val="en-US" w:eastAsia="zh-CN" w:bidi="ar"/>
              </w:rPr>
              <w:t>关于印发《南昌高新区进一步推动企业利用资本 市场加快发展的若干扶持政策》的通知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洪高新管办字[2022]86号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2022.08.15</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19</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《关于进一步加强全区人才安居工作的若干措施（试行）》</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洪高新管字〔2023〕6号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2023.02.11</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int="eastAsia" w:hAnsi="宋体"/>
                <w:lang w:val="en-US" w:eastAsia="zh-CN" w:bidi="ar"/>
              </w:rPr>
              <w:t>南昌高新区管委会办公室 关于印发《南昌高新区人才公寓管理实施细则》的通知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南昌高新区管委会办公室</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洪高新管办发〔2023〕40号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2023.04.03</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关于印发《南昌高新区昌东镇农房征收安置工作实施方案》的通知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昌东镇人民政府</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昌镇发〔2017〕19号</w:t>
            </w:r>
          </w:p>
        </w:tc>
        <w:tc>
          <w:tcPr>
            <w:tcW w:w="828"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2017.04.10</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22</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关于印发《昌东镇农房征收补偿工作实施方案》的通知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昌东镇人民政府</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昌镇发〔2021〕18号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2021.04.01</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23</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关于印发《麻丘镇重点水域护渔员考核管理办法》的通知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麻丘镇人民政府</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麻政发〔2021〕38号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2021.11.09</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24</w:t>
            </w:r>
          </w:p>
        </w:tc>
        <w:tc>
          <w:tcPr>
            <w:tcW w:w="4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关于印发《南昌高新区麻丘镇落实&lt;江西省退役军人服务专干管理办法&gt;实施细则》的通知</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麻丘镇人民政府</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麻政发〔2023〕26号</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2023.05.18</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c>
          <w:tcPr>
            <w:tcW w:w="407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关于印发《麻丘镇定向购置安置房工作实施方案》的通知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麻丘镇人民政府</w:t>
            </w:r>
          </w:p>
        </w:tc>
        <w:tc>
          <w:tcPr>
            <w:tcW w:w="21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麻政发〔2023〕36号</w:t>
            </w:r>
          </w:p>
        </w:tc>
        <w:tc>
          <w:tcPr>
            <w:tcW w:w="82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Style w:val="14"/>
                <w:rFonts w:hAnsi="宋体"/>
                <w:lang w:val="en-US" w:eastAsia="zh-CN" w:bidi="ar"/>
              </w:rPr>
              <w:t>2023.08.18</w:t>
            </w:r>
          </w:p>
        </w:tc>
        <w:tc>
          <w:tcPr>
            <w:tcW w:w="84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Style w:val="14"/>
                <w:rFonts w:hAnsi="宋体"/>
                <w:lang w:val="en-US" w:eastAsia="zh-CN" w:bidi="ar"/>
              </w:rPr>
              <w:t>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26</w:t>
            </w:r>
          </w:p>
        </w:tc>
        <w:tc>
          <w:tcPr>
            <w:tcW w:w="4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关于印发《社会资金投资高新区新建和改造公共绿化的管理办法》的通知</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南昌高新区管委会</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洪高新管字〔2016〕243号</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ascii="仿宋_GB2312" w:hAnsi="仿宋_GB2312" w:eastAsia="仿宋_GB2312" w:cs="仿宋_GB2312"/>
                <w:kern w:val="2"/>
                <w:sz w:val="24"/>
                <w:szCs w:val="24"/>
                <w:lang w:val="en-US" w:eastAsia="zh-CN" w:bidi="ar-SA"/>
              </w:rPr>
              <w:t>2016.05.23</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继续实施</w:t>
            </w:r>
          </w:p>
        </w:tc>
      </w:tr>
    </w:tbl>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br w:type="page"/>
      </w:r>
    </w:p>
    <w:p>
      <w:pPr>
        <w:spacing w:line="560" w:lineRule="exac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二、拟重新公布的规范性文件（共2件）</w:t>
      </w:r>
    </w:p>
    <w:tbl>
      <w:tblPr>
        <w:tblStyle w:val="10"/>
        <w:tblW w:w="9864"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4081"/>
        <w:gridCol w:w="1350"/>
        <w:gridCol w:w="2100"/>
        <w:gridCol w:w="800"/>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rPr>
              <w:t>序号</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文件名称</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发文机关</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文号</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发文日期</w:t>
            </w:r>
          </w:p>
        </w:tc>
        <w:tc>
          <w:tcPr>
            <w:tcW w:w="87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《南昌高新区自留公租房团租管理暂行办法》</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南昌高新区管委会</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洪高新管办发〔2017〕1号</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2017.01.06</w:t>
            </w:r>
          </w:p>
        </w:tc>
        <w:tc>
          <w:tcPr>
            <w:tcW w:w="87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FF"/>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重新公布</w:t>
            </w:r>
            <w:r>
              <w:rPr>
                <w:rFonts w:hint="eastAsia" w:ascii="仿宋_GB2312" w:hAnsi="仿宋_GB2312" w:eastAsia="仿宋_GB2312" w:cs="仿宋_GB2312"/>
                <w:color w:val="auto"/>
                <w:kern w:val="2"/>
                <w:sz w:val="24"/>
                <w:szCs w:val="24"/>
                <w:lang w:val="en-US" w:eastAsia="zh-CN" w:bidi="ar-SA"/>
              </w:rPr>
              <w:t>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关于印发《南昌高新区2020年生活垃圾分类工作推进方案》的通知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南昌高新区管委会</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洪高新管办字〔2020〕148号</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2020.12.29</w:t>
            </w:r>
          </w:p>
        </w:tc>
        <w:tc>
          <w:tcPr>
            <w:tcW w:w="87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重新公布</w:t>
            </w:r>
            <w:r>
              <w:rPr>
                <w:rFonts w:hint="eastAsia" w:ascii="仿宋_GB2312" w:hAnsi="仿宋_GB2312" w:eastAsia="仿宋_GB2312" w:cs="仿宋_GB2312"/>
                <w:color w:val="auto"/>
                <w:kern w:val="2"/>
                <w:sz w:val="24"/>
                <w:szCs w:val="24"/>
                <w:lang w:val="en-US" w:eastAsia="zh-CN" w:bidi="ar-SA"/>
              </w:rPr>
              <w:t>后实施</w:t>
            </w:r>
          </w:p>
        </w:tc>
      </w:tr>
    </w:tbl>
    <w:p>
      <w:pPr>
        <w:spacing w:line="560" w:lineRule="exact"/>
        <w:rPr>
          <w:rFonts w:hint="eastAsia" w:ascii="楷体_GB2312" w:hAnsi="楷体_GB2312" w:eastAsia="楷体_GB2312" w:cs="楷体_GB2312"/>
          <w:sz w:val="32"/>
          <w:szCs w:val="32"/>
          <w:lang w:val="en-US" w:eastAsia="zh-CN"/>
        </w:rPr>
        <w:sectPr>
          <w:pgSz w:w="11906" w:h="16838"/>
          <w:pgMar w:top="2098" w:right="1474" w:bottom="1417" w:left="1587" w:header="851" w:footer="992" w:gutter="0"/>
          <w:cols w:space="425" w:num="1"/>
          <w:docGrid w:type="lines" w:linePitch="312" w:charSpace="0"/>
        </w:sectPr>
      </w:pPr>
    </w:p>
    <w:p>
      <w:pPr>
        <w:spacing w:line="560" w:lineRule="exac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三、拟修订后实施的规范性文件（共0件）</w:t>
      </w:r>
    </w:p>
    <w:tbl>
      <w:tblPr>
        <w:tblStyle w:val="10"/>
        <w:tblW w:w="9886"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4086"/>
        <w:gridCol w:w="1328"/>
        <w:gridCol w:w="2078"/>
        <w:gridCol w:w="834"/>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rPr>
              <w:t>序号</w:t>
            </w:r>
          </w:p>
        </w:tc>
        <w:tc>
          <w:tcPr>
            <w:tcW w:w="40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文件名称</w:t>
            </w: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发文机关</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文号</w:t>
            </w: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发文日期</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cs="黑体"/>
                <w:sz w:val="24"/>
                <w:szCs w:val="24"/>
                <w:lang w:val="en-US" w:eastAsia="zh-CN"/>
              </w:rPr>
            </w:pPr>
            <w:r>
              <w:rPr>
                <w:rFonts w:hint="eastAsia" w:ascii="黑体" w:eastAsia="黑体" w:cs="黑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p>
        </w:tc>
        <w:tc>
          <w:tcPr>
            <w:tcW w:w="4086" w:type="dxa"/>
            <w:vAlign w:val="bottom"/>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p>
        </w:tc>
        <w:tc>
          <w:tcPr>
            <w:tcW w:w="8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p>
        </w:tc>
        <w:tc>
          <w:tcPr>
            <w:tcW w:w="40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p>
        </w:tc>
        <w:tc>
          <w:tcPr>
            <w:tcW w:w="87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p>
        </w:tc>
      </w:tr>
    </w:tbl>
    <w:p>
      <w:pPr>
        <w:spacing w:line="560" w:lineRule="exact"/>
        <w:rPr>
          <w:rFonts w:hint="eastAsia" w:ascii="楷体_GB2312" w:hAnsi="楷体_GB2312" w:eastAsia="楷体_GB2312" w:cs="楷体_GB2312"/>
          <w:sz w:val="32"/>
          <w:szCs w:val="32"/>
          <w:lang w:val="en-US" w:eastAsia="zh-CN"/>
        </w:rPr>
        <w:sectPr>
          <w:pgSz w:w="11906" w:h="16838"/>
          <w:pgMar w:top="2098" w:right="1474" w:bottom="1984" w:left="1587" w:header="851" w:footer="992" w:gutter="0"/>
          <w:cols w:space="425" w:num="1"/>
          <w:docGrid w:type="lines" w:linePitch="312" w:charSpace="0"/>
        </w:sectPr>
      </w:pPr>
    </w:p>
    <w:p>
      <w:pPr>
        <w:spacing w:line="560" w:lineRule="exac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四、拟废止或失效的规范性文件（共21件）</w:t>
      </w:r>
    </w:p>
    <w:tbl>
      <w:tblPr>
        <w:tblStyle w:val="10"/>
        <w:tblW w:w="9863" w:type="dxa"/>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4113"/>
        <w:gridCol w:w="1319"/>
        <w:gridCol w:w="2022"/>
        <w:gridCol w:w="864"/>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Calibri" w:eastAsia="黑体" w:cs="黑体"/>
                <w:kern w:val="2"/>
                <w:sz w:val="24"/>
                <w:szCs w:val="24"/>
                <w:lang w:val="en-US" w:eastAsia="zh-CN" w:bidi="ar-SA"/>
              </w:rPr>
            </w:pPr>
            <w:r>
              <w:rPr>
                <w:rFonts w:hint="eastAsia" w:ascii="黑体" w:eastAsia="黑体" w:cs="黑体"/>
                <w:sz w:val="24"/>
                <w:szCs w:val="24"/>
              </w:rPr>
              <w:t>序号</w:t>
            </w:r>
          </w:p>
        </w:tc>
        <w:tc>
          <w:tcPr>
            <w:tcW w:w="411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Calibri" w:eastAsia="黑体" w:cs="黑体"/>
                <w:kern w:val="2"/>
                <w:sz w:val="24"/>
                <w:szCs w:val="24"/>
                <w:lang w:val="en-US" w:eastAsia="zh-CN" w:bidi="ar-SA"/>
              </w:rPr>
            </w:pPr>
            <w:r>
              <w:rPr>
                <w:rFonts w:hint="eastAsia" w:ascii="黑体" w:eastAsia="黑体" w:cs="黑体"/>
                <w:sz w:val="24"/>
                <w:szCs w:val="24"/>
                <w:lang w:eastAsia="zh-CN"/>
              </w:rPr>
              <w:t>文件名称</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Calibri" w:eastAsia="黑体" w:cs="黑体"/>
                <w:kern w:val="2"/>
                <w:sz w:val="24"/>
                <w:szCs w:val="24"/>
                <w:lang w:val="en-US" w:eastAsia="zh-CN" w:bidi="ar-SA"/>
              </w:rPr>
            </w:pPr>
            <w:r>
              <w:rPr>
                <w:rFonts w:hint="eastAsia" w:ascii="黑体" w:eastAsia="黑体" w:cs="黑体"/>
                <w:sz w:val="24"/>
                <w:szCs w:val="24"/>
                <w:lang w:eastAsia="zh-CN"/>
              </w:rPr>
              <w:t>发文机关</w:t>
            </w:r>
          </w:p>
        </w:tc>
        <w:tc>
          <w:tcPr>
            <w:tcW w:w="20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Calibri" w:eastAsia="黑体" w:cs="黑体"/>
                <w:kern w:val="2"/>
                <w:sz w:val="24"/>
                <w:szCs w:val="24"/>
                <w:lang w:val="en-US" w:eastAsia="zh-CN" w:bidi="ar-SA"/>
              </w:rPr>
            </w:pPr>
            <w:r>
              <w:rPr>
                <w:rFonts w:hint="eastAsia" w:ascii="黑体" w:eastAsia="黑体" w:cs="黑体"/>
                <w:sz w:val="24"/>
                <w:szCs w:val="24"/>
                <w:lang w:eastAsia="zh-CN"/>
              </w:rPr>
              <w:t>文号</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Calibri" w:eastAsia="黑体" w:cs="黑体"/>
                <w:kern w:val="2"/>
                <w:sz w:val="24"/>
                <w:szCs w:val="24"/>
                <w:lang w:val="en-US" w:eastAsia="zh-CN" w:bidi="ar-SA"/>
              </w:rPr>
            </w:pPr>
            <w:r>
              <w:rPr>
                <w:rFonts w:hint="eastAsia" w:ascii="黑体" w:eastAsia="黑体" w:cs="黑体"/>
                <w:sz w:val="24"/>
                <w:szCs w:val="24"/>
                <w:lang w:eastAsia="zh-CN"/>
              </w:rPr>
              <w:t>发文日期</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Calibri" w:eastAsia="黑体" w:cs="黑体"/>
                <w:kern w:val="2"/>
                <w:sz w:val="24"/>
                <w:szCs w:val="24"/>
                <w:lang w:val="en-US" w:eastAsia="zh-CN" w:bidi="ar-SA"/>
              </w:rPr>
            </w:pPr>
            <w:r>
              <w:rPr>
                <w:rFonts w:hint="eastAsia" w:ascii="黑体" w:eastAsia="黑体" w:cs="黑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关于印发《麻丘镇居民遗体免费火化工作实施办法》的通知</w:t>
            </w:r>
          </w:p>
        </w:tc>
        <w:tc>
          <w:tcPr>
            <w:tcW w:w="131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麻丘镇人民政府</w:t>
            </w:r>
          </w:p>
        </w:tc>
        <w:tc>
          <w:tcPr>
            <w:tcW w:w="2022"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麻政发〔2015〕24号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2015.05.14</w:t>
            </w:r>
          </w:p>
        </w:tc>
        <w:tc>
          <w:tcPr>
            <w:tcW w:w="88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南昌高新区基本建设项目管理办法</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洪高新管字〔2016〕211号</w:t>
            </w:r>
          </w:p>
        </w:tc>
        <w:tc>
          <w:tcPr>
            <w:tcW w:w="864"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2016.04.25</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《南昌高新区政府统建公共租赁住房租金收入管理暂行办法》</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洪高新管办发〔2017〕12号</w:t>
            </w:r>
          </w:p>
        </w:tc>
        <w:tc>
          <w:tcPr>
            <w:tcW w:w="864"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2017.05.20</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《南昌高新区工业厂房租赁管理暂行办法》</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洪高新管办字〔2017〕70号</w:t>
            </w:r>
          </w:p>
        </w:tc>
        <w:tc>
          <w:tcPr>
            <w:tcW w:w="864"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2017.06.13</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南昌高新区安置房管理办法</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洪高新管办发〔2017〕17号</w:t>
            </w:r>
          </w:p>
        </w:tc>
        <w:tc>
          <w:tcPr>
            <w:tcW w:w="864"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2017.08.02</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关于印发《南昌高新区降低企业用工成本的若干政策（试行）》的通知</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洪高新管办字〔2017〕19号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2017.08.15</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《南昌高新区降低企业用工成本若干政策（试行）申报实施细则》的通知</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组织与人力资源部</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洪高新管人社字〔2017〕83号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2017.09.05</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《关于印发南昌高新区集体土地上房屋征收补偿指导意见（试行）》</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洪高新管规字〔2018〕3号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2018.03.13</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《关于印发南昌高新区集体土地上房屋征收补偿与安置实施细则（试行）》</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洪高新管规字〔2018〕4号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2018.03.13</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南昌高新区基本建设项目管理办法</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洪高新管字〔2018〕88号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2018.05.31</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关于印发《南昌高新区供应链金融扶持企业试行办法》的通知</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洪高新管字[2019]24号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2019.03.11</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w:t>
            </w:r>
          </w:p>
        </w:tc>
        <w:tc>
          <w:tcPr>
            <w:tcW w:w="4113" w:type="dxa"/>
            <w:vAlign w:val="center"/>
          </w:tcPr>
          <w:p>
            <w:pPr>
              <w:keepNext w:val="0"/>
              <w:keepLines w:val="0"/>
              <w:widowControl/>
              <w:suppressLineNumbers w:val="0"/>
              <w:jc w:val="both"/>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印发《南昌高新区关于扶持电子信息产业发展若干政策措施》的通知</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洪高新管字[2019] 38 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2019.04.01</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南昌高新区安置房建设管理办法（2019年修订版）</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洪高新管办发〔2019〕13号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2019.06.05</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14</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《南昌高新区建设项目工程总承包管理办法》</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洪高新管字办〔2019〕112号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2019.09.16</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关于印发《南昌高新区人才公寓管理实施细则》的通知</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洪高新管办字〔2019〕129号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2019.10.28</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16</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关于印发《南昌高新区人才创新创业项目评估管理办法（试行）》的通知</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洪高新管办发〔2020〕2号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2020.01.10</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17</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洪高新管字关于印发《南昌高新区关于鼓励和扶持建筑业企业加快发展的若干措施》的通知</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洪高新管字〔2020〕85号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2020.10.14</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18</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关于印发《南昌高新区促进产业高质量发展若干政策》的通知</w:t>
            </w:r>
          </w:p>
        </w:tc>
        <w:tc>
          <w:tcPr>
            <w:tcW w:w="1319"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洪高新管字〔2020〕98号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2020.12.10</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19</w:t>
            </w:r>
          </w:p>
        </w:tc>
        <w:tc>
          <w:tcPr>
            <w:tcW w:w="4113"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关于印发《南昌高新区“人才担保贷”工作实施细则》的通知</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洪高新管办字〔2020〕146号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2020.12.29</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4113"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关于印发《南昌高新区新增规模以上工业企业扶持政策措施条实施细则》的通知</w:t>
            </w:r>
          </w:p>
        </w:tc>
        <w:tc>
          <w:tcPr>
            <w:tcW w:w="1319"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洪高新管办字[2021]20号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2021.02.28</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w:t>
            </w:r>
          </w:p>
        </w:tc>
        <w:tc>
          <w:tcPr>
            <w:tcW w:w="41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南昌高新区促进产业高质量发展若干政策实施细则</w:t>
            </w:r>
          </w:p>
        </w:tc>
        <w:tc>
          <w:tcPr>
            <w:tcW w:w="1319"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南昌高新区管委会</w:t>
            </w:r>
          </w:p>
        </w:tc>
        <w:tc>
          <w:tcPr>
            <w:tcW w:w="2022"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洪高新管字〔2021〕23号</w:t>
            </w:r>
          </w:p>
        </w:tc>
        <w:tc>
          <w:tcPr>
            <w:tcW w:w="864"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2021.04.25</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废止文件</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2"/>
          <w:sz w:val="24"/>
          <w:szCs w:val="24"/>
          <w:lang w:val="en-US" w:eastAsia="zh-CN" w:bidi="ar-SA"/>
        </w:rPr>
      </w:pPr>
    </w:p>
    <w:sectPr>
      <w:pgSz w:w="11906" w:h="16838"/>
      <w:pgMar w:top="2098" w:right="113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pStyle w:val="3"/>
      <w:lvlText w:val="%1."/>
      <w:lvlJc w:val="left"/>
      <w:pPr>
        <w:tabs>
          <w:tab w:val="left" w:pos="425"/>
        </w:tabs>
        <w:ind w:left="425" w:hanging="42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NzRiNjIxYjllNmYzZTdkOTQzYjNjM2VlM2IxMWUifQ=="/>
  </w:docVars>
  <w:rsids>
    <w:rsidRoot w:val="69D50424"/>
    <w:rsid w:val="00CB77BE"/>
    <w:rsid w:val="0146329C"/>
    <w:rsid w:val="02E64D83"/>
    <w:rsid w:val="04992CDB"/>
    <w:rsid w:val="05087233"/>
    <w:rsid w:val="0A1B3F65"/>
    <w:rsid w:val="1DF36107"/>
    <w:rsid w:val="1F49782A"/>
    <w:rsid w:val="25A31701"/>
    <w:rsid w:val="278C0606"/>
    <w:rsid w:val="2977173F"/>
    <w:rsid w:val="2A0C0C23"/>
    <w:rsid w:val="2D046491"/>
    <w:rsid w:val="30C12345"/>
    <w:rsid w:val="31ED3548"/>
    <w:rsid w:val="33355B78"/>
    <w:rsid w:val="3C6F0A33"/>
    <w:rsid w:val="40E13EB9"/>
    <w:rsid w:val="4A6903FD"/>
    <w:rsid w:val="54817A35"/>
    <w:rsid w:val="55172147"/>
    <w:rsid w:val="5B7B5999"/>
    <w:rsid w:val="5F842E40"/>
    <w:rsid w:val="60193E1E"/>
    <w:rsid w:val="62FB4E56"/>
    <w:rsid w:val="63735702"/>
    <w:rsid w:val="69D50424"/>
    <w:rsid w:val="6BFA478D"/>
    <w:rsid w:val="6DB75F11"/>
    <w:rsid w:val="743579BE"/>
    <w:rsid w:val="7D907414"/>
    <w:rsid w:val="7DF25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99"/>
    <w:pPr>
      <w:keepNext/>
      <w:keepLines/>
      <w:numPr>
        <w:ilvl w:val="0"/>
        <w:numId w:val="1"/>
      </w:numPr>
      <w:spacing w:before="360" w:line="240" w:lineRule="exact"/>
      <w:outlineLvl w:val="3"/>
    </w:pPr>
    <w:rPr>
      <w:rFonts w:ascii="宋体"/>
      <w:b/>
      <w:sz w:val="28"/>
      <w:szCs w:val="2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4">
    <w:name w:val="Body Text"/>
    <w:basedOn w:val="1"/>
    <w:next w:val="1"/>
    <w:qFormat/>
    <w:uiPriority w:val="0"/>
    <w:pPr>
      <w:spacing w:after="120" w:afterLines="0"/>
    </w:pPr>
    <w:rPr>
      <w:rFonts w:ascii="Times New Roman" w:hAnsi="Times New Roman" w:cs="黑体"/>
      <w:kern w:val="2"/>
      <w:sz w:val="21"/>
      <w:szCs w:val="22"/>
    </w:rPr>
  </w:style>
  <w:style w:type="paragraph" w:styleId="5">
    <w:name w:val="Body Text Indent"/>
    <w:basedOn w:val="1"/>
    <w:qFormat/>
    <w:uiPriority w:val="99"/>
    <w:pPr>
      <w:ind w:firstLine="560" w:firstLineChars="200"/>
    </w:pPr>
    <w:rPr>
      <w:sz w:val="28"/>
    </w:rPr>
  </w:style>
  <w:style w:type="paragraph" w:styleId="6">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99"/>
    <w:pPr>
      <w:ind w:firstLine="42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11"/>
    <w:basedOn w:val="11"/>
    <w:qFormat/>
    <w:uiPriority w:val="0"/>
    <w:rPr>
      <w:rFonts w:hint="eastAsia" w:ascii="等线" w:hAnsi="等线" w:eastAsia="等线" w:cs="等线"/>
      <w:color w:val="000000"/>
      <w:sz w:val="22"/>
      <w:szCs w:val="22"/>
      <w:u w:val="none"/>
    </w:rPr>
  </w:style>
  <w:style w:type="character" w:customStyle="1" w:styleId="13">
    <w:name w:val="font21"/>
    <w:basedOn w:val="11"/>
    <w:qFormat/>
    <w:uiPriority w:val="0"/>
    <w:rPr>
      <w:rFonts w:ascii="仿宋_GB2312" w:eastAsia="仿宋_GB2312" w:cs="仿宋_GB2312"/>
      <w:color w:val="000000"/>
      <w:sz w:val="22"/>
      <w:szCs w:val="22"/>
      <w:u w:val="none"/>
    </w:rPr>
  </w:style>
  <w:style w:type="character" w:customStyle="1" w:styleId="14">
    <w:name w:val="font01"/>
    <w:basedOn w:val="11"/>
    <w:qFormat/>
    <w:uiPriority w:val="0"/>
    <w:rPr>
      <w:rFonts w:hint="eastAsia" w:ascii="仿宋_GB2312" w:eastAsia="仿宋_GB2312" w:cs="仿宋_GB2312"/>
      <w:color w:val="000000"/>
      <w:sz w:val="24"/>
      <w:szCs w:val="24"/>
      <w:u w:val="none"/>
    </w:rPr>
  </w:style>
  <w:style w:type="character" w:customStyle="1" w:styleId="15">
    <w:name w:val="font3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2702</Words>
  <Characters>3405</Characters>
  <Lines>0</Lines>
  <Paragraphs>0</Paragraphs>
  <TotalTime>0</TotalTime>
  <ScaleCrop>false</ScaleCrop>
  <LinksUpToDate>false</LinksUpToDate>
  <CharactersWithSpaces>3421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2023-08-14T04:39:00Z</dcterms:created>
  <dc:creator>亦勤</dc:creator>
  <cp:lastModifiedBy>周良</cp:lastModifiedBy>
  <cp:lastPrinted>2023-08-25T08:54:00Z</cp:lastPrinted>
  <dcterms:modified xsi:type="dcterms:W3CDTF">2023-09-04T01:00:11Z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21212E7677464BE1A22FD2BC4F17F70D_13</vt:lpwstr>
  </property>
</Properties>
</file>